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26C" w:rsidRDefault="006724C8">
      <w:pPr>
        <w:pStyle w:val="NormalNewNewNewNew"/>
        <w:snapToGrid w:val="0"/>
        <w:spacing w:line="580" w:lineRule="exac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A1126C" w:rsidRDefault="00A1126C">
      <w:pPr>
        <w:pStyle w:val="NormalNewNewNewNew"/>
        <w:snapToGrid w:val="0"/>
        <w:spacing w:line="580" w:lineRule="exact"/>
        <w:rPr>
          <w:rFonts w:ascii="黑体" w:eastAsia="黑体" w:hAnsi="黑体"/>
          <w:b/>
          <w:bCs/>
          <w:sz w:val="32"/>
          <w:szCs w:val="32"/>
        </w:rPr>
      </w:pPr>
    </w:p>
    <w:p w:rsidR="00A1126C" w:rsidRDefault="006724C8">
      <w:pPr>
        <w:pStyle w:val="NormalNewNewNewNew"/>
        <w:snapToGrid w:val="0"/>
        <w:spacing w:line="600" w:lineRule="exact"/>
        <w:jc w:val="center"/>
        <w:rPr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福建省复制推广跨境电子商务综合试验区成熟经验做法任务分解表</w:t>
      </w:r>
    </w:p>
    <w:tbl>
      <w:tblPr>
        <w:tblW w:w="15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1671"/>
        <w:gridCol w:w="1716"/>
        <w:gridCol w:w="7271"/>
        <w:gridCol w:w="4054"/>
      </w:tblGrid>
      <w:tr w:rsidR="00A1126C">
        <w:trPr>
          <w:trHeight w:val="452"/>
          <w:jc w:val="center"/>
        </w:trPr>
        <w:tc>
          <w:tcPr>
            <w:tcW w:w="528" w:type="dxa"/>
            <w:vAlign w:val="center"/>
          </w:tcPr>
          <w:p w:rsidR="00A1126C" w:rsidRDefault="006724C8">
            <w:pPr>
              <w:pStyle w:val="Normal1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3387" w:type="dxa"/>
            <w:gridSpan w:val="2"/>
            <w:vAlign w:val="center"/>
          </w:tcPr>
          <w:p w:rsidR="00A1126C" w:rsidRDefault="006724C8">
            <w:pPr>
              <w:pStyle w:val="Normal1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主要任务</w:t>
            </w:r>
          </w:p>
        </w:tc>
        <w:tc>
          <w:tcPr>
            <w:tcW w:w="7271" w:type="dxa"/>
            <w:vAlign w:val="center"/>
          </w:tcPr>
          <w:p w:rsidR="00A1126C" w:rsidRDefault="006724C8">
            <w:pPr>
              <w:pStyle w:val="Normal1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具体举措</w:t>
            </w:r>
          </w:p>
        </w:tc>
        <w:tc>
          <w:tcPr>
            <w:tcW w:w="4054" w:type="dxa"/>
            <w:vAlign w:val="center"/>
          </w:tcPr>
          <w:p w:rsidR="00A1126C" w:rsidRDefault="006724C8">
            <w:pPr>
              <w:pStyle w:val="Normal1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责任单位</w:t>
            </w:r>
          </w:p>
        </w:tc>
      </w:tr>
      <w:tr w:rsidR="00A1126C">
        <w:trPr>
          <w:trHeight w:val="499"/>
          <w:jc w:val="center"/>
        </w:trPr>
        <w:tc>
          <w:tcPr>
            <w:tcW w:w="528" w:type="dxa"/>
            <w:vMerge w:val="restart"/>
            <w:vAlign w:val="center"/>
          </w:tcPr>
          <w:p w:rsidR="00A1126C" w:rsidRDefault="006724C8">
            <w:pPr>
              <w:pStyle w:val="Normal1"/>
              <w:jc w:val="center"/>
              <w:rPr>
                <w:rFonts w:ascii="仿宋_GB2312" w:eastAsia="仿宋_GB2312" w:cs="仿宋_GB2312"/>
                <w:b/>
                <w:bCs/>
              </w:rPr>
            </w:pPr>
            <w:r>
              <w:rPr>
                <w:rFonts w:ascii="仿宋_GB2312" w:eastAsia="仿宋_GB2312" w:cs="仿宋_GB2312"/>
                <w:b/>
                <w:bCs/>
              </w:rPr>
              <w:t>1</w:t>
            </w:r>
          </w:p>
        </w:tc>
        <w:tc>
          <w:tcPr>
            <w:tcW w:w="1671" w:type="dxa"/>
            <w:vMerge w:val="restart"/>
            <w:vAlign w:val="center"/>
          </w:tcPr>
          <w:p w:rsidR="00A1126C" w:rsidRDefault="006724C8">
            <w:pPr>
              <w:pStyle w:val="Normal1"/>
              <w:jc w:val="center"/>
              <w:rPr>
                <w:rFonts w:ascii="仿宋_GB2312" w:eastAsia="仿宋_GB231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</w:rPr>
              <w:t>建立线上综合服务平台</w:t>
            </w:r>
          </w:p>
        </w:tc>
        <w:tc>
          <w:tcPr>
            <w:tcW w:w="1716" w:type="dxa"/>
            <w:vMerge w:val="restart"/>
            <w:vAlign w:val="center"/>
          </w:tcPr>
          <w:p w:rsidR="00A1126C" w:rsidRDefault="006724C8">
            <w:pPr>
              <w:pStyle w:val="Normal1"/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/>
              </w:rPr>
              <w:t>1.</w:t>
            </w:r>
            <w:r>
              <w:rPr>
                <w:rFonts w:ascii="仿宋_GB2312" w:eastAsia="仿宋_GB2312" w:hAnsi="仿宋_GB2312" w:cs="仿宋_GB2312" w:hint="eastAsia"/>
              </w:rPr>
              <w:t>建设跨境电子商务“单一窗口”</w:t>
            </w:r>
          </w:p>
        </w:tc>
        <w:tc>
          <w:tcPr>
            <w:tcW w:w="7271" w:type="dxa"/>
            <w:vAlign w:val="center"/>
          </w:tcPr>
          <w:p w:rsidR="00A1126C" w:rsidRDefault="006724C8">
            <w:pPr>
              <w:pStyle w:val="Normal1"/>
              <w:numPr>
                <w:ilvl w:val="0"/>
                <w:numId w:val="1"/>
              </w:numPr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规划建设全省统一的福建省国际贸易“单一窗口”跨境电子商务公共服务平台，</w:t>
            </w:r>
            <w:r>
              <w:rPr>
                <w:rFonts w:ascii="仿宋_GB2312" w:eastAsia="仿宋_GB2312" w:cs="仿宋_GB2312" w:hint="eastAsia"/>
              </w:rPr>
              <w:t>集成线上跨境电子商务备案、通关、结汇、退税申报等政务服务；</w:t>
            </w:r>
          </w:p>
        </w:tc>
        <w:tc>
          <w:tcPr>
            <w:tcW w:w="4054" w:type="dxa"/>
            <w:vMerge w:val="restart"/>
          </w:tcPr>
          <w:p w:rsidR="00A1126C" w:rsidRDefault="006724C8">
            <w:pPr>
              <w:pStyle w:val="Normal1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省商务厅（口岸办）、</w:t>
            </w:r>
            <w:r>
              <w:rPr>
                <w:rFonts w:ascii="仿宋_GB2312" w:eastAsia="仿宋_GB2312" w:hAnsi="仿宋_GB2312" w:cs="仿宋_GB2312" w:hint="eastAsia"/>
              </w:rPr>
              <w:t>省</w:t>
            </w:r>
            <w:r>
              <w:rPr>
                <w:rFonts w:ascii="仿宋_GB2312" w:eastAsia="仿宋_GB2312" w:hAnsi="仿宋_GB2312" w:cs="仿宋_GB2312" w:hint="eastAsia"/>
              </w:rPr>
              <w:t>公安厅、</w:t>
            </w:r>
            <w:r>
              <w:rPr>
                <w:rFonts w:ascii="仿宋_GB2312" w:eastAsia="仿宋_GB2312" w:hAnsi="仿宋_GB2312" w:cs="仿宋_GB2312" w:hint="eastAsia"/>
              </w:rPr>
              <w:t>省</w:t>
            </w:r>
            <w:r>
              <w:rPr>
                <w:rFonts w:ascii="仿宋_GB2312" w:eastAsia="仿宋_GB2312" w:hAnsi="仿宋_GB2312" w:cs="仿宋_GB2312" w:hint="eastAsia"/>
              </w:rPr>
              <w:t>发改委、</w:t>
            </w:r>
            <w:r>
              <w:rPr>
                <w:rFonts w:ascii="仿宋_GB2312" w:eastAsia="仿宋_GB2312" w:hAnsi="仿宋_GB2312" w:cs="仿宋_GB2312" w:hint="eastAsia"/>
              </w:rPr>
              <w:t>省</w:t>
            </w:r>
            <w:r>
              <w:rPr>
                <w:rFonts w:ascii="仿宋_GB2312" w:eastAsia="仿宋_GB2312" w:hAnsi="仿宋_GB2312" w:cs="仿宋_GB2312" w:hint="eastAsia"/>
              </w:rPr>
              <w:t>财政厅</w:t>
            </w:r>
            <w:r>
              <w:rPr>
                <w:rFonts w:ascii="仿宋_GB2312" w:eastAsia="仿宋_GB2312" w:hAnsi="仿宋_GB2312" w:cs="仿宋_GB2312" w:hint="eastAsia"/>
              </w:rPr>
              <w:t>、</w:t>
            </w:r>
            <w:r>
              <w:rPr>
                <w:rFonts w:ascii="仿宋_GB2312" w:eastAsia="仿宋_GB2312" w:hAnsi="仿宋_GB2312" w:cs="仿宋_GB2312" w:hint="eastAsia"/>
              </w:rPr>
              <w:t>福州海关、厦门海关、福建检验检疫局、厦门检验检疫局</w:t>
            </w:r>
            <w:r>
              <w:rPr>
                <w:rFonts w:ascii="仿宋_GB2312" w:eastAsia="仿宋_GB2312" w:hAnsi="仿宋_GB2312" w:cs="仿宋_GB2312" w:hint="eastAsia"/>
              </w:rPr>
              <w:t>、</w:t>
            </w:r>
            <w:r>
              <w:rPr>
                <w:rFonts w:ascii="仿宋_GB2312" w:eastAsia="仿宋_GB2312" w:hAnsi="仿宋_GB2312" w:cs="仿宋_GB2312" w:hint="eastAsia"/>
              </w:rPr>
              <w:t>省国税局、</w:t>
            </w:r>
            <w:r>
              <w:rPr>
                <w:rFonts w:ascii="仿宋_GB2312" w:eastAsia="仿宋_GB2312" w:hAnsi="仿宋_GB2312" w:cs="仿宋_GB2312" w:hint="eastAsia"/>
              </w:rPr>
              <w:t>厦门市国税局</w:t>
            </w:r>
            <w:r>
              <w:rPr>
                <w:rFonts w:ascii="仿宋_GB2312" w:eastAsia="仿宋_GB2312" w:hAnsi="仿宋_GB2312" w:cs="仿宋_GB2312" w:hint="eastAsia"/>
              </w:rPr>
              <w:t>、省外汇管理局</w:t>
            </w:r>
            <w:r>
              <w:rPr>
                <w:rFonts w:ascii="仿宋_GB2312" w:eastAsia="仿宋_GB2312" w:hAnsi="仿宋_GB2312" w:cs="仿宋_GB2312" w:hint="eastAsia"/>
              </w:rPr>
              <w:t>、</w:t>
            </w:r>
            <w:r>
              <w:rPr>
                <w:rFonts w:ascii="仿宋_GB2312" w:eastAsia="仿宋_GB2312" w:hAnsi="仿宋_GB2312" w:cs="仿宋_GB2312" w:hint="eastAsia"/>
              </w:rPr>
              <w:t>省工商局、</w:t>
            </w:r>
            <w:r>
              <w:rPr>
                <w:rFonts w:ascii="仿宋_GB2312" w:eastAsia="仿宋_GB2312" w:hAnsi="仿宋_GB2312" w:cs="仿宋_GB2312" w:hint="eastAsia"/>
              </w:rPr>
              <w:t>省</w:t>
            </w:r>
            <w:r>
              <w:rPr>
                <w:rFonts w:ascii="仿宋_GB2312" w:eastAsia="仿宋_GB2312" w:hAnsi="仿宋_GB2312" w:cs="仿宋_GB2312" w:hint="eastAsia"/>
              </w:rPr>
              <w:t>邮政管理局，中国出口信保福建分公司、中国出口信保厦门分公司，有关设区市人民政府、平潭综合实验区管委会</w:t>
            </w:r>
          </w:p>
        </w:tc>
      </w:tr>
      <w:tr w:rsidR="00A1126C">
        <w:trPr>
          <w:trHeight w:val="945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/>
            <w:vAlign w:val="center"/>
          </w:tcPr>
          <w:p w:rsidR="00A1126C" w:rsidRDefault="00A1126C">
            <w:pPr>
              <w:pStyle w:val="Normal1"/>
              <w:jc w:val="left"/>
              <w:rPr>
                <w:rFonts w:ascii="仿宋_GB2312" w:eastAsia="仿宋_GB2312" w:hAnsi="仿宋_GB2312"/>
              </w:rPr>
            </w:pPr>
          </w:p>
        </w:tc>
        <w:tc>
          <w:tcPr>
            <w:tcW w:w="7271" w:type="dxa"/>
            <w:vAlign w:val="center"/>
          </w:tcPr>
          <w:p w:rsidR="00A1126C" w:rsidRDefault="006724C8">
            <w:pPr>
              <w:pStyle w:val="Normal1"/>
              <w:numPr>
                <w:ilvl w:val="0"/>
                <w:numId w:val="1"/>
              </w:numPr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推动实现跨境电子商务“一站式”电子化服</w:t>
            </w:r>
            <w:r>
              <w:rPr>
                <w:rFonts w:ascii="仿宋_GB2312" w:eastAsia="仿宋_GB2312" w:hAnsi="仿宋_GB2312" w:cs="仿宋_GB2312" w:hint="eastAsia"/>
              </w:rPr>
              <w:t>务，通过跨境电子商务企业备案、三单申报一点接入，更好满足监管需要，降低监管风险，增加监管力度和时效性；</w:t>
            </w:r>
          </w:p>
        </w:tc>
        <w:tc>
          <w:tcPr>
            <w:tcW w:w="4054" w:type="dxa"/>
            <w:vMerge/>
          </w:tcPr>
          <w:p w:rsidR="00A1126C" w:rsidRDefault="00A1126C">
            <w:pPr>
              <w:pStyle w:val="Normal1"/>
              <w:rPr>
                <w:rFonts w:ascii="仿宋_GB2312" w:eastAsia="仿宋_GB2312" w:hAnsi="仿宋_GB2312"/>
              </w:rPr>
            </w:pPr>
          </w:p>
        </w:tc>
      </w:tr>
      <w:tr w:rsidR="00A1126C">
        <w:trPr>
          <w:trHeight w:val="888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/>
            <w:vAlign w:val="center"/>
          </w:tcPr>
          <w:p w:rsidR="00A1126C" w:rsidRDefault="00A1126C">
            <w:pPr>
              <w:pStyle w:val="Normal1"/>
              <w:jc w:val="left"/>
              <w:rPr>
                <w:rFonts w:ascii="仿宋_GB2312" w:eastAsia="仿宋_GB2312" w:hAnsi="仿宋_GB2312"/>
              </w:rPr>
            </w:pPr>
          </w:p>
        </w:tc>
        <w:tc>
          <w:tcPr>
            <w:tcW w:w="7271" w:type="dxa"/>
            <w:vAlign w:val="center"/>
          </w:tcPr>
          <w:p w:rsidR="00A1126C" w:rsidRDefault="006724C8">
            <w:pPr>
              <w:pStyle w:val="Normal1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）对接</w:t>
            </w:r>
            <w:r>
              <w:rPr>
                <w:rFonts w:ascii="仿宋_GB2312" w:eastAsia="仿宋_GB2312" w:hAnsi="仿宋_GB2312" w:cs="仿宋_GB2312" w:hint="eastAsia"/>
              </w:rPr>
              <w:t>国家人口基础信息库</w:t>
            </w:r>
            <w:r>
              <w:rPr>
                <w:rFonts w:ascii="仿宋_GB2312" w:eastAsia="仿宋_GB2312" w:hAnsi="仿宋_GB2312" w:cs="仿宋_GB2312" w:hint="eastAsia"/>
              </w:rPr>
              <w:t>，为海关提供跨境购物个人身份信息的验证，提供全国人员身份信息核查服务，实现本地、异地人口信息比对。</w:t>
            </w:r>
          </w:p>
        </w:tc>
        <w:tc>
          <w:tcPr>
            <w:tcW w:w="4054" w:type="dxa"/>
            <w:vMerge/>
          </w:tcPr>
          <w:p w:rsidR="00A1126C" w:rsidRDefault="00A1126C">
            <w:pPr>
              <w:pStyle w:val="Normal1"/>
              <w:rPr>
                <w:rFonts w:ascii="仿宋_GB2312" w:eastAsia="仿宋_GB2312" w:hAnsi="仿宋_GB2312"/>
              </w:rPr>
            </w:pPr>
          </w:p>
        </w:tc>
      </w:tr>
      <w:tr w:rsidR="00A1126C">
        <w:trPr>
          <w:trHeight w:val="631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A1126C" w:rsidRDefault="006724C8">
            <w:pPr>
              <w:pStyle w:val="Normal1"/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/>
              </w:rPr>
              <w:t>2.</w:t>
            </w:r>
            <w:r>
              <w:rPr>
                <w:rFonts w:ascii="仿宋_GB2312" w:eastAsia="仿宋_GB2312" w:hAnsi="仿宋_GB2312" w:cs="仿宋_GB2312" w:hint="eastAsia"/>
              </w:rPr>
              <w:t>推进跨境电子商务数据应用与服务</w:t>
            </w:r>
          </w:p>
        </w:tc>
        <w:tc>
          <w:tcPr>
            <w:tcW w:w="7271" w:type="dxa"/>
            <w:vAlign w:val="center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4</w:t>
            </w:r>
            <w:r>
              <w:rPr>
                <w:rFonts w:ascii="仿宋_GB2312" w:eastAsia="仿宋_GB2312" w:hAnsi="仿宋_GB2312" w:cs="仿宋_GB2312" w:hint="eastAsia"/>
              </w:rPr>
              <w:t>）制定跨境电子商务数据信息传输、开放、共享和使用规则规范，保障系统数据安全，保护各方合法权益；</w:t>
            </w:r>
          </w:p>
        </w:tc>
        <w:tc>
          <w:tcPr>
            <w:tcW w:w="4054" w:type="dxa"/>
            <w:vMerge w:val="restart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省发改委、</w:t>
            </w:r>
            <w:r>
              <w:rPr>
                <w:rFonts w:ascii="仿宋_GB2312" w:eastAsia="仿宋_GB2312" w:hAnsi="仿宋_GB2312" w:cs="仿宋_GB2312" w:hint="eastAsia"/>
              </w:rPr>
              <w:t>省</w:t>
            </w:r>
            <w:r>
              <w:rPr>
                <w:rFonts w:ascii="仿宋_GB2312" w:eastAsia="仿宋_GB2312" w:hAnsi="仿宋_GB2312" w:cs="仿宋_GB2312" w:hint="eastAsia"/>
              </w:rPr>
              <w:t>商务厅（口岸办）、</w:t>
            </w:r>
            <w:r>
              <w:rPr>
                <w:rFonts w:ascii="仿宋_GB2312" w:eastAsia="仿宋_GB2312" w:hAnsi="仿宋_GB2312" w:cs="仿宋_GB2312" w:hint="eastAsia"/>
              </w:rPr>
              <w:t>省</w:t>
            </w:r>
            <w:r>
              <w:rPr>
                <w:rFonts w:ascii="仿宋_GB2312" w:eastAsia="仿宋_GB2312" w:hAnsi="仿宋_GB2312" w:cs="仿宋_GB2312" w:hint="eastAsia"/>
              </w:rPr>
              <w:t>邮政管理局、</w:t>
            </w:r>
            <w:r>
              <w:rPr>
                <w:rFonts w:ascii="仿宋_GB2312" w:eastAsia="仿宋_GB2312" w:hAnsi="仿宋_GB2312" w:cs="仿宋_GB2312" w:hint="eastAsia"/>
              </w:rPr>
              <w:t>省</w:t>
            </w:r>
            <w:r>
              <w:rPr>
                <w:rFonts w:ascii="仿宋_GB2312" w:eastAsia="仿宋_GB2312" w:hAnsi="仿宋_GB2312" w:cs="仿宋_GB2312" w:hint="eastAsia"/>
              </w:rPr>
              <w:t>网信办、</w:t>
            </w:r>
            <w:r>
              <w:rPr>
                <w:rFonts w:ascii="仿宋_GB2312" w:eastAsia="仿宋_GB2312" w:hAnsi="仿宋_GB2312" w:cs="仿宋_GB2312" w:hint="eastAsia"/>
              </w:rPr>
              <w:t>省</w:t>
            </w:r>
            <w:r>
              <w:rPr>
                <w:rFonts w:ascii="仿宋_GB2312" w:eastAsia="仿宋_GB2312" w:hAnsi="仿宋_GB2312" w:cs="仿宋_GB2312" w:hint="eastAsia"/>
              </w:rPr>
              <w:t>公安厅</w:t>
            </w:r>
            <w:r>
              <w:rPr>
                <w:rFonts w:ascii="仿宋_GB2312" w:eastAsia="仿宋_GB2312" w:hAnsi="仿宋_GB2312" w:cs="仿宋_GB2312" w:hint="eastAsia"/>
              </w:rPr>
              <w:t>、</w:t>
            </w:r>
            <w:r>
              <w:rPr>
                <w:rFonts w:ascii="仿宋_GB2312" w:eastAsia="仿宋_GB2312" w:hAnsi="仿宋_GB2312" w:cs="仿宋_GB2312" w:hint="eastAsia"/>
              </w:rPr>
              <w:t>省外汇管理局、</w:t>
            </w:r>
            <w:r>
              <w:rPr>
                <w:rFonts w:ascii="仿宋_GB2312" w:eastAsia="仿宋_GB2312" w:hAnsi="仿宋_GB2312" w:cs="仿宋_GB2312" w:hint="eastAsia"/>
              </w:rPr>
              <w:t>省</w:t>
            </w:r>
            <w:r>
              <w:rPr>
                <w:rFonts w:ascii="仿宋_GB2312" w:eastAsia="仿宋_GB2312" w:hAnsi="仿宋_GB2312" w:cs="仿宋_GB2312" w:hint="eastAsia"/>
              </w:rPr>
              <w:t>工商局</w:t>
            </w:r>
            <w:r>
              <w:rPr>
                <w:rFonts w:ascii="仿宋_GB2312" w:eastAsia="仿宋_GB2312" w:hAnsi="仿宋_GB2312" w:cs="仿宋_GB2312" w:hint="eastAsia"/>
              </w:rPr>
              <w:t>、</w:t>
            </w:r>
            <w:r>
              <w:rPr>
                <w:rFonts w:ascii="仿宋_GB2312" w:eastAsia="仿宋_GB2312" w:hAnsi="仿宋_GB2312" w:cs="仿宋_GB2312" w:hint="eastAsia"/>
              </w:rPr>
              <w:t>福州海关、厦门海关、福建检验检疫局、厦门检验检疫局，有关设区市人民政府、平潭综合实验区管委会</w:t>
            </w:r>
          </w:p>
        </w:tc>
      </w:tr>
      <w:tr w:rsidR="00A1126C">
        <w:trPr>
          <w:trHeight w:val="631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/>
            <w:vAlign w:val="center"/>
          </w:tcPr>
          <w:p w:rsidR="00A1126C" w:rsidRDefault="00A1126C">
            <w:pPr>
              <w:pStyle w:val="Normal1"/>
              <w:jc w:val="left"/>
              <w:rPr>
                <w:rFonts w:ascii="仿宋_GB2312" w:eastAsia="仿宋_GB2312" w:hAnsi="仿宋_GB2312"/>
              </w:rPr>
            </w:pPr>
          </w:p>
        </w:tc>
        <w:tc>
          <w:tcPr>
            <w:tcW w:w="7271" w:type="dxa"/>
            <w:vAlign w:val="center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5</w:t>
            </w:r>
            <w:r>
              <w:rPr>
                <w:rFonts w:ascii="仿宋_GB2312" w:eastAsia="仿宋_GB2312" w:hAnsi="仿宋_GB2312" w:cs="仿宋_GB2312" w:hint="eastAsia"/>
              </w:rPr>
              <w:t>）对接跨境电子商务金融、快递物流、海外仓等跨境电子商务相关业务系统，及时获取进出境商品各个流转环节的相关数据，供监管、服务部门和企业使用；</w:t>
            </w:r>
          </w:p>
        </w:tc>
        <w:tc>
          <w:tcPr>
            <w:tcW w:w="4054" w:type="dxa"/>
            <w:vMerge/>
          </w:tcPr>
          <w:p w:rsidR="00A1126C" w:rsidRDefault="00A1126C">
            <w:pPr>
              <w:pStyle w:val="Normal1"/>
              <w:rPr>
                <w:rFonts w:ascii="仿宋_GB2312" w:eastAsia="仿宋_GB2312" w:hAnsi="仿宋_GB2312"/>
              </w:rPr>
            </w:pPr>
          </w:p>
        </w:tc>
      </w:tr>
      <w:tr w:rsidR="00A1126C">
        <w:trPr>
          <w:trHeight w:val="937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/>
            <w:vAlign w:val="center"/>
          </w:tcPr>
          <w:p w:rsidR="00A1126C" w:rsidRDefault="00A1126C">
            <w:pPr>
              <w:pStyle w:val="Normal1"/>
              <w:jc w:val="left"/>
              <w:rPr>
                <w:rFonts w:ascii="仿宋_GB2312" w:eastAsia="仿宋_GB2312" w:hAnsi="仿宋_GB2312"/>
              </w:rPr>
            </w:pPr>
          </w:p>
        </w:tc>
        <w:tc>
          <w:tcPr>
            <w:tcW w:w="7271" w:type="dxa"/>
            <w:vAlign w:val="center"/>
          </w:tcPr>
          <w:p w:rsidR="00A1126C" w:rsidRDefault="006724C8">
            <w:pPr>
              <w:pStyle w:val="Normal1"/>
              <w:numPr>
                <w:ilvl w:val="0"/>
                <w:numId w:val="2"/>
              </w:numPr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建立跨境电子商务诚信记录数据库，推进诚信分类管理，促进信用等级互认，将企业信用等级与分类监管相结合，给予诚信企业更多便利措施，实现对电子商务信息的“分类监管、部门共享、有序公开”；</w:t>
            </w:r>
          </w:p>
        </w:tc>
        <w:tc>
          <w:tcPr>
            <w:tcW w:w="4054" w:type="dxa"/>
            <w:vMerge/>
          </w:tcPr>
          <w:p w:rsidR="00A1126C" w:rsidRDefault="00A1126C">
            <w:pPr>
              <w:pStyle w:val="Normal1"/>
              <w:rPr>
                <w:rFonts w:ascii="仿宋_GB2312" w:eastAsia="仿宋_GB2312" w:hAnsi="仿宋_GB2312"/>
              </w:rPr>
            </w:pPr>
          </w:p>
        </w:tc>
      </w:tr>
      <w:tr w:rsidR="00A1126C">
        <w:trPr>
          <w:trHeight w:val="778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/>
            <w:vAlign w:val="center"/>
          </w:tcPr>
          <w:p w:rsidR="00A1126C" w:rsidRDefault="00A1126C">
            <w:pPr>
              <w:pStyle w:val="Normal1"/>
              <w:jc w:val="left"/>
              <w:rPr>
                <w:rFonts w:ascii="仿宋_GB2312" w:eastAsia="仿宋_GB2312" w:hAnsi="仿宋_GB2312"/>
              </w:rPr>
            </w:pPr>
          </w:p>
        </w:tc>
        <w:tc>
          <w:tcPr>
            <w:tcW w:w="7271" w:type="dxa"/>
            <w:vAlign w:val="center"/>
          </w:tcPr>
          <w:p w:rsidR="00A1126C" w:rsidRDefault="006724C8">
            <w:pPr>
              <w:pStyle w:val="Normal1"/>
              <w:numPr>
                <w:ilvl w:val="0"/>
                <w:numId w:val="2"/>
              </w:numPr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建设跨境电子商务全球质量溯源平台，对质量信息涉及的供应、物流、交易、监管等环节提供全链条溯源服务，实现从原产地到消费者的无缝监管。</w:t>
            </w:r>
          </w:p>
        </w:tc>
        <w:tc>
          <w:tcPr>
            <w:tcW w:w="4054" w:type="dxa"/>
            <w:vMerge/>
          </w:tcPr>
          <w:p w:rsidR="00A1126C" w:rsidRDefault="00A1126C">
            <w:pPr>
              <w:pStyle w:val="Normal1"/>
              <w:rPr>
                <w:rFonts w:ascii="仿宋_GB2312" w:eastAsia="仿宋_GB2312" w:hAnsi="仿宋_GB2312"/>
              </w:rPr>
            </w:pPr>
          </w:p>
        </w:tc>
      </w:tr>
      <w:tr w:rsidR="00A1126C">
        <w:trPr>
          <w:trHeight w:val="389"/>
          <w:jc w:val="center"/>
        </w:trPr>
        <w:tc>
          <w:tcPr>
            <w:tcW w:w="528" w:type="dxa"/>
            <w:vMerge w:val="restart"/>
            <w:vAlign w:val="center"/>
          </w:tcPr>
          <w:p w:rsidR="00A1126C" w:rsidRDefault="006724C8">
            <w:pPr>
              <w:pStyle w:val="Normal1"/>
              <w:jc w:val="center"/>
              <w:rPr>
                <w:rFonts w:ascii="仿宋_GB2312" w:eastAsia="仿宋_GB2312" w:cs="仿宋_GB2312"/>
                <w:b/>
                <w:bCs/>
              </w:rPr>
            </w:pPr>
            <w:r>
              <w:rPr>
                <w:rFonts w:ascii="仿宋_GB2312" w:eastAsia="仿宋_GB2312" w:cs="仿宋_GB2312"/>
                <w:b/>
                <w:bCs/>
              </w:rPr>
              <w:t>2</w:t>
            </w:r>
          </w:p>
        </w:tc>
        <w:tc>
          <w:tcPr>
            <w:tcW w:w="1671" w:type="dxa"/>
            <w:vMerge w:val="restart"/>
            <w:vAlign w:val="center"/>
          </w:tcPr>
          <w:p w:rsidR="00A1126C" w:rsidRDefault="006724C8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</w:rPr>
              <w:t>构建线下产业园区平台</w:t>
            </w:r>
          </w:p>
        </w:tc>
        <w:tc>
          <w:tcPr>
            <w:tcW w:w="1716" w:type="dxa"/>
            <w:vMerge w:val="restart"/>
            <w:vAlign w:val="center"/>
          </w:tcPr>
          <w:p w:rsidR="00A1126C" w:rsidRDefault="006724C8">
            <w:pPr>
              <w:pStyle w:val="Normal1"/>
              <w:numPr>
                <w:ilvl w:val="0"/>
                <w:numId w:val="3"/>
              </w:numPr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推动跨境电子商务综合试验区建设</w:t>
            </w:r>
          </w:p>
        </w:tc>
        <w:tc>
          <w:tcPr>
            <w:tcW w:w="7271" w:type="dxa"/>
            <w:vAlign w:val="center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8</w:t>
            </w:r>
            <w:r>
              <w:rPr>
                <w:rFonts w:ascii="仿宋_GB2312" w:eastAsia="仿宋_GB2312" w:hAnsi="仿宋_GB2312" w:cs="仿宋_GB2312" w:hint="eastAsia"/>
              </w:rPr>
              <w:t>）推动福州、平潭加快海峡两岸电子商务经济合作实验区建设；</w:t>
            </w:r>
          </w:p>
        </w:tc>
        <w:tc>
          <w:tcPr>
            <w:tcW w:w="4054" w:type="dxa"/>
            <w:vMerge w:val="restart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省商务厅，各设区市人民政府、平潭综合实验区管委会，福州海关、厦门海关、福建检验检疫局、厦门检验检疫局</w:t>
            </w:r>
          </w:p>
        </w:tc>
      </w:tr>
      <w:tr w:rsidR="00A1126C">
        <w:trPr>
          <w:trHeight w:val="267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/>
            <w:vAlign w:val="center"/>
          </w:tcPr>
          <w:p w:rsidR="00A1126C" w:rsidRDefault="00A1126C">
            <w:pPr>
              <w:pStyle w:val="Normal1"/>
              <w:numPr>
                <w:ilvl w:val="0"/>
                <w:numId w:val="3"/>
              </w:numPr>
              <w:jc w:val="left"/>
              <w:rPr>
                <w:rFonts w:ascii="仿宋_GB2312" w:eastAsia="仿宋_GB2312" w:hAnsi="仿宋_GB2312"/>
              </w:rPr>
            </w:pPr>
          </w:p>
        </w:tc>
        <w:tc>
          <w:tcPr>
            <w:tcW w:w="7271" w:type="dxa"/>
            <w:vAlign w:val="center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9</w:t>
            </w:r>
            <w:r>
              <w:rPr>
                <w:rFonts w:ascii="仿宋_GB2312" w:eastAsia="仿宋_GB2312" w:hAnsi="仿宋_GB2312" w:cs="仿宋_GB2312" w:hint="eastAsia"/>
              </w:rPr>
              <w:t>）支持发展较好的城市创建国家级跨境电子商务综合试验区；</w:t>
            </w:r>
          </w:p>
        </w:tc>
        <w:tc>
          <w:tcPr>
            <w:tcW w:w="4054" w:type="dxa"/>
            <w:vMerge/>
          </w:tcPr>
          <w:p w:rsidR="00A1126C" w:rsidRDefault="00A1126C">
            <w:pPr>
              <w:pStyle w:val="Normal1"/>
              <w:rPr>
                <w:rFonts w:ascii="仿宋_GB2312" w:eastAsia="仿宋_GB2312" w:hAnsi="仿宋_GB2312"/>
              </w:rPr>
            </w:pPr>
          </w:p>
        </w:tc>
      </w:tr>
      <w:tr w:rsidR="00A1126C">
        <w:trPr>
          <w:trHeight w:val="1002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/>
            <w:vAlign w:val="center"/>
          </w:tcPr>
          <w:p w:rsidR="00A1126C" w:rsidRDefault="00A1126C">
            <w:pPr>
              <w:pStyle w:val="Normal1"/>
              <w:numPr>
                <w:ilvl w:val="0"/>
                <w:numId w:val="3"/>
              </w:numPr>
              <w:jc w:val="left"/>
              <w:rPr>
                <w:rFonts w:ascii="仿宋_GB2312" w:eastAsia="仿宋_GB2312" w:hAnsi="仿宋_GB2312"/>
              </w:rPr>
            </w:pPr>
          </w:p>
        </w:tc>
        <w:tc>
          <w:tcPr>
            <w:tcW w:w="7271" w:type="dxa"/>
            <w:vAlign w:val="center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10</w:t>
            </w:r>
            <w:r>
              <w:rPr>
                <w:rFonts w:ascii="仿宋_GB2312" w:eastAsia="仿宋_GB2312" w:hAnsi="仿宋_GB2312" w:cs="仿宋_GB2312" w:hint="eastAsia"/>
              </w:rPr>
              <w:t>）支持有条件的地区启动省级跨境电子商务综合试验区建设，结合本地特色和产业优势，学习借鉴中国</w:t>
            </w:r>
            <w:r>
              <w:rPr>
                <w:rFonts w:ascii="仿宋_GB2312" w:eastAsia="仿宋_GB2312" w:hAnsi="仿宋_GB2312" w:cs="仿宋_GB2312"/>
              </w:rPr>
              <w:t>(</w:t>
            </w:r>
            <w:r>
              <w:rPr>
                <w:rFonts w:ascii="仿宋_GB2312" w:eastAsia="仿宋_GB2312" w:hAnsi="仿宋_GB2312" w:cs="仿宋_GB2312" w:hint="eastAsia"/>
              </w:rPr>
              <w:t>杭州</w:t>
            </w:r>
            <w:r>
              <w:rPr>
                <w:rFonts w:ascii="仿宋_GB2312" w:eastAsia="仿宋_GB2312" w:hAnsi="仿宋_GB2312" w:cs="仿宋_GB2312"/>
              </w:rPr>
              <w:t>)</w:t>
            </w:r>
            <w:r>
              <w:rPr>
                <w:rFonts w:ascii="仿宋_GB2312" w:eastAsia="仿宋_GB2312" w:hAnsi="仿宋_GB2312" w:cs="仿宋_GB2312" w:hint="eastAsia"/>
              </w:rPr>
              <w:t>跨境电子商务综合试验区“六大体系”、“两个平台”的经验和做法。</w:t>
            </w:r>
          </w:p>
        </w:tc>
        <w:tc>
          <w:tcPr>
            <w:tcW w:w="4054" w:type="dxa"/>
            <w:vMerge/>
          </w:tcPr>
          <w:p w:rsidR="00A1126C" w:rsidRDefault="00A1126C">
            <w:pPr>
              <w:pStyle w:val="Normal1"/>
              <w:rPr>
                <w:rFonts w:ascii="仿宋_GB2312" w:eastAsia="仿宋_GB2312" w:hAnsi="仿宋_GB2312"/>
              </w:rPr>
            </w:pPr>
          </w:p>
        </w:tc>
      </w:tr>
      <w:tr w:rsidR="00A1126C">
        <w:trPr>
          <w:trHeight w:val="623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A1126C" w:rsidRDefault="006724C8">
            <w:pPr>
              <w:pStyle w:val="Normal1"/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/>
              </w:rPr>
              <w:t>4.</w:t>
            </w:r>
            <w:r>
              <w:rPr>
                <w:rFonts w:ascii="仿宋_GB2312" w:eastAsia="仿宋_GB2312" w:hAnsi="仿宋_GB2312" w:cs="仿宋_GB2312" w:hint="eastAsia"/>
              </w:rPr>
              <w:t>构建跨境电子商务园区体系</w:t>
            </w:r>
          </w:p>
        </w:tc>
        <w:tc>
          <w:tcPr>
            <w:tcW w:w="7271" w:type="dxa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11</w:t>
            </w:r>
            <w:r>
              <w:rPr>
                <w:rFonts w:ascii="仿宋_GB2312" w:eastAsia="仿宋_GB2312" w:hAnsi="仿宋_GB2312" w:cs="仿宋_GB2312" w:hint="eastAsia"/>
              </w:rPr>
              <w:t>）研究出台跨境电子商务产业园区认定办法，推动全省形成定位精准、优势互补、协同推进的跨境电子商务园区发展格局；</w:t>
            </w:r>
          </w:p>
        </w:tc>
        <w:tc>
          <w:tcPr>
            <w:tcW w:w="4054" w:type="dxa"/>
            <w:vMerge w:val="restart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各设区市人民政府、平潭综合实验区管委会，省商务厅、福州海关、厦门海关、福建检验检疫局、厦门检验检疫局</w:t>
            </w:r>
            <w:r>
              <w:rPr>
                <w:rFonts w:ascii="仿宋_GB2312" w:eastAsia="仿宋_GB2312" w:hAnsi="仿宋_GB2312" w:cs="仿宋_GB2312" w:hint="eastAsia"/>
              </w:rPr>
              <w:t>、</w:t>
            </w:r>
            <w:r>
              <w:rPr>
                <w:rFonts w:ascii="仿宋_GB2312" w:eastAsia="仿宋_GB2312" w:hAnsi="仿宋_GB2312" w:cs="仿宋_GB2312" w:hint="eastAsia"/>
              </w:rPr>
              <w:t>省邮政管理局</w:t>
            </w:r>
          </w:p>
        </w:tc>
      </w:tr>
      <w:tr w:rsidR="00A1126C">
        <w:trPr>
          <w:trHeight w:val="623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/>
            <w:vAlign w:val="center"/>
          </w:tcPr>
          <w:p w:rsidR="00A1126C" w:rsidRDefault="00A1126C">
            <w:pPr>
              <w:pStyle w:val="Normal1"/>
              <w:jc w:val="left"/>
              <w:rPr>
                <w:rFonts w:ascii="仿宋_GB2312" w:eastAsia="仿宋_GB2312" w:hAnsi="仿宋_GB2312"/>
              </w:rPr>
            </w:pPr>
          </w:p>
        </w:tc>
        <w:tc>
          <w:tcPr>
            <w:tcW w:w="7271" w:type="dxa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12</w:t>
            </w:r>
            <w:r>
              <w:rPr>
                <w:rFonts w:ascii="仿宋_GB2312" w:eastAsia="仿宋_GB2312" w:hAnsi="仿宋_GB2312" w:cs="仿宋_GB2312" w:hint="eastAsia"/>
              </w:rPr>
              <w:t>）加强科学统筹规划，推动各设区市结合当地区位特点、特色产业，建设一批跨境电子商务产业园区；</w:t>
            </w:r>
          </w:p>
        </w:tc>
        <w:tc>
          <w:tcPr>
            <w:tcW w:w="4054" w:type="dxa"/>
            <w:vMerge/>
          </w:tcPr>
          <w:p w:rsidR="00A1126C" w:rsidRDefault="00A1126C">
            <w:pPr>
              <w:pStyle w:val="Normal1"/>
              <w:rPr>
                <w:rFonts w:ascii="仿宋_GB2312" w:eastAsia="仿宋_GB2312" w:hAnsi="仿宋_GB2312"/>
              </w:rPr>
            </w:pPr>
          </w:p>
        </w:tc>
      </w:tr>
      <w:tr w:rsidR="00A1126C">
        <w:trPr>
          <w:trHeight w:val="635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/>
            <w:vAlign w:val="center"/>
          </w:tcPr>
          <w:p w:rsidR="00A1126C" w:rsidRDefault="00A1126C">
            <w:pPr>
              <w:pStyle w:val="Normal1"/>
              <w:jc w:val="left"/>
              <w:rPr>
                <w:rFonts w:ascii="仿宋_GB2312" w:eastAsia="仿宋_GB2312" w:hAnsi="仿宋_GB2312"/>
              </w:rPr>
            </w:pPr>
          </w:p>
        </w:tc>
        <w:tc>
          <w:tcPr>
            <w:tcW w:w="7271" w:type="dxa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13</w:t>
            </w:r>
            <w:r>
              <w:rPr>
                <w:rFonts w:ascii="仿宋_GB2312" w:eastAsia="仿宋_GB2312" w:hAnsi="仿宋_GB2312" w:cs="仿宋_GB2312" w:hint="eastAsia"/>
              </w:rPr>
              <w:t>）加快推进跨境电子商务仓储、国际快件监管中心、国际快件航空快速通道等项目建设，打造物流方式齐全的跨境电子商务物流园区。</w:t>
            </w:r>
          </w:p>
        </w:tc>
        <w:tc>
          <w:tcPr>
            <w:tcW w:w="4054" w:type="dxa"/>
            <w:vMerge/>
          </w:tcPr>
          <w:p w:rsidR="00A1126C" w:rsidRDefault="00A1126C">
            <w:pPr>
              <w:pStyle w:val="Normal1"/>
              <w:rPr>
                <w:rFonts w:ascii="仿宋_GB2312" w:eastAsia="仿宋_GB2312" w:hAnsi="仿宋_GB2312"/>
              </w:rPr>
            </w:pPr>
          </w:p>
        </w:tc>
      </w:tr>
      <w:tr w:rsidR="00A1126C">
        <w:trPr>
          <w:jc w:val="center"/>
        </w:trPr>
        <w:tc>
          <w:tcPr>
            <w:tcW w:w="528" w:type="dxa"/>
            <w:vMerge w:val="restart"/>
            <w:vAlign w:val="center"/>
          </w:tcPr>
          <w:p w:rsidR="00A1126C" w:rsidRDefault="006724C8">
            <w:pPr>
              <w:pStyle w:val="Normal1"/>
              <w:jc w:val="center"/>
              <w:rPr>
                <w:rFonts w:ascii="仿宋_GB2312" w:eastAsia="仿宋_GB2312" w:cs="仿宋_GB2312"/>
                <w:b/>
                <w:bCs/>
              </w:rPr>
            </w:pPr>
            <w:r>
              <w:rPr>
                <w:rFonts w:ascii="仿宋_GB2312" w:eastAsia="仿宋_GB2312" w:cs="仿宋_GB2312"/>
                <w:b/>
                <w:bCs/>
              </w:rPr>
              <w:t>3</w:t>
            </w:r>
          </w:p>
        </w:tc>
        <w:tc>
          <w:tcPr>
            <w:tcW w:w="1671" w:type="dxa"/>
            <w:vMerge w:val="restart"/>
            <w:vAlign w:val="center"/>
          </w:tcPr>
          <w:p w:rsidR="00A1126C" w:rsidRDefault="006724C8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</w:rPr>
              <w:t>培育海外仓发展体系</w:t>
            </w:r>
          </w:p>
        </w:tc>
        <w:tc>
          <w:tcPr>
            <w:tcW w:w="1716" w:type="dxa"/>
            <w:vMerge w:val="restart"/>
            <w:vAlign w:val="center"/>
          </w:tcPr>
          <w:p w:rsidR="00A1126C" w:rsidRDefault="006724C8">
            <w:pPr>
              <w:pStyle w:val="Normal1"/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/>
              </w:rPr>
              <w:t>5.</w:t>
            </w:r>
            <w:r>
              <w:rPr>
                <w:rFonts w:ascii="仿宋_GB2312" w:eastAsia="仿宋_GB2312" w:hAnsi="仿宋_GB2312" w:cs="仿宋_GB2312" w:hint="eastAsia"/>
              </w:rPr>
              <w:t>优化海外仓网络建设布局</w:t>
            </w:r>
          </w:p>
        </w:tc>
        <w:tc>
          <w:tcPr>
            <w:tcW w:w="7271" w:type="dxa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14</w:t>
            </w:r>
            <w:r>
              <w:rPr>
                <w:rFonts w:ascii="仿宋_GB2312" w:eastAsia="仿宋_GB2312" w:hAnsi="仿宋_GB2312" w:cs="仿宋_GB2312" w:hint="eastAsia"/>
              </w:rPr>
              <w:t>）支持各类型跨境电子商务海外（公共）仓发展，引导海外仓运营（建设）企业合理布局，扩大跨境电子商务</w:t>
            </w:r>
            <w:r>
              <w:rPr>
                <w:rFonts w:ascii="仿宋_GB2312" w:eastAsia="仿宋_GB2312" w:hAnsi="仿宋_GB2312" w:cs="仿宋_GB2312"/>
              </w:rPr>
              <w:t>B2B2C</w:t>
            </w:r>
            <w:r>
              <w:rPr>
                <w:rFonts w:ascii="仿宋_GB2312" w:eastAsia="仿宋_GB2312" w:hAnsi="仿宋_GB2312" w:cs="仿宋_GB2312" w:hint="eastAsia"/>
              </w:rPr>
              <w:t>进出口规模；</w:t>
            </w:r>
          </w:p>
        </w:tc>
        <w:tc>
          <w:tcPr>
            <w:tcW w:w="4054" w:type="dxa"/>
            <w:vMerge w:val="restart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省商务厅，各设区市人民政府、平潭综合实验区管委会</w:t>
            </w:r>
          </w:p>
        </w:tc>
      </w:tr>
      <w:tr w:rsidR="00A1126C">
        <w:trPr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/>
            <w:vAlign w:val="center"/>
          </w:tcPr>
          <w:p w:rsidR="00A1126C" w:rsidRDefault="00A1126C">
            <w:pPr>
              <w:pStyle w:val="Normal1"/>
              <w:jc w:val="left"/>
              <w:rPr>
                <w:rFonts w:ascii="仿宋_GB2312" w:eastAsia="仿宋_GB2312" w:hAnsi="仿宋_GB2312"/>
              </w:rPr>
            </w:pPr>
          </w:p>
        </w:tc>
        <w:tc>
          <w:tcPr>
            <w:tcW w:w="7271" w:type="dxa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15</w:t>
            </w:r>
            <w:r>
              <w:rPr>
                <w:rFonts w:ascii="仿宋_GB2312" w:eastAsia="仿宋_GB2312" w:hAnsi="仿宋_GB2312" w:cs="仿宋_GB2312" w:hint="eastAsia"/>
              </w:rPr>
              <w:t>）借助毗邻台湾区位优势和海外侨商资源优势，支持福建海外（公共）仓整合海外理货、物流、通关等服务资源，帮助企业多渠道拓展海外市场；</w:t>
            </w:r>
          </w:p>
        </w:tc>
        <w:tc>
          <w:tcPr>
            <w:tcW w:w="4054" w:type="dxa"/>
            <w:vMerge/>
          </w:tcPr>
          <w:p w:rsidR="00A1126C" w:rsidRDefault="00A1126C">
            <w:pPr>
              <w:pStyle w:val="Normal1"/>
              <w:rPr>
                <w:rFonts w:ascii="仿宋_GB2312" w:eastAsia="仿宋_GB2312" w:hAnsi="仿宋_GB2312"/>
              </w:rPr>
            </w:pPr>
          </w:p>
        </w:tc>
      </w:tr>
      <w:tr w:rsidR="00A1126C">
        <w:trPr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/>
            <w:vAlign w:val="center"/>
          </w:tcPr>
          <w:p w:rsidR="00A1126C" w:rsidRDefault="00A1126C">
            <w:pPr>
              <w:pStyle w:val="Normal1"/>
              <w:jc w:val="left"/>
              <w:rPr>
                <w:rFonts w:ascii="仿宋_GB2312" w:eastAsia="仿宋_GB2312" w:hAnsi="仿宋_GB2312"/>
              </w:rPr>
            </w:pPr>
          </w:p>
        </w:tc>
        <w:tc>
          <w:tcPr>
            <w:tcW w:w="7271" w:type="dxa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16</w:t>
            </w:r>
            <w:r>
              <w:rPr>
                <w:rFonts w:ascii="仿宋_GB2312" w:eastAsia="仿宋_GB2312" w:hAnsi="仿宋_GB2312" w:cs="仿宋_GB2312" w:hint="eastAsia"/>
              </w:rPr>
              <w:t>）鼓励企业在美、欧、日等发达国家和“一带一路”沿线新兴市场建设进</w:t>
            </w:r>
            <w:r>
              <w:rPr>
                <w:rFonts w:ascii="仿宋_GB2312" w:eastAsia="仿宋_GB2312" w:hAnsi="仿宋_GB2312" w:cs="仿宋_GB2312" w:hint="eastAsia"/>
              </w:rPr>
              <w:lastRenderedPageBreak/>
              <w:t>出口货物海外仓和精品体验馆，发展“前展后仓”营销模式。</w:t>
            </w:r>
          </w:p>
        </w:tc>
        <w:tc>
          <w:tcPr>
            <w:tcW w:w="4054" w:type="dxa"/>
            <w:vMerge/>
          </w:tcPr>
          <w:p w:rsidR="00A1126C" w:rsidRDefault="00A1126C">
            <w:pPr>
              <w:pStyle w:val="Normal1"/>
              <w:rPr>
                <w:rFonts w:ascii="仿宋_GB2312" w:eastAsia="仿宋_GB2312" w:hAnsi="仿宋_GB2312"/>
              </w:rPr>
            </w:pPr>
          </w:p>
        </w:tc>
      </w:tr>
      <w:tr w:rsidR="00A1126C">
        <w:trPr>
          <w:trHeight w:val="689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A1126C" w:rsidRDefault="006724C8">
            <w:pPr>
              <w:pStyle w:val="Normal1"/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/>
              </w:rPr>
              <w:t>6.</w:t>
            </w:r>
            <w:r>
              <w:rPr>
                <w:rFonts w:ascii="仿宋_GB2312" w:eastAsia="仿宋_GB2312" w:hAnsi="仿宋_GB2312" w:cs="仿宋_GB2312" w:hint="eastAsia"/>
              </w:rPr>
              <w:t>引导海外仓规范发展</w:t>
            </w:r>
          </w:p>
        </w:tc>
        <w:tc>
          <w:tcPr>
            <w:tcW w:w="7271" w:type="dxa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17</w:t>
            </w:r>
            <w:r>
              <w:rPr>
                <w:rFonts w:ascii="仿宋_GB2312" w:eastAsia="仿宋_GB2312" w:hAnsi="仿宋_GB2312" w:cs="仿宋_GB2312" w:hint="eastAsia"/>
              </w:rPr>
              <w:t>）研究制定海外仓建设和服务规范标准，支持海外仓自营企业在主要市场国家拓建公共仓；</w:t>
            </w:r>
          </w:p>
        </w:tc>
        <w:tc>
          <w:tcPr>
            <w:tcW w:w="4054" w:type="dxa"/>
            <w:vMerge w:val="restart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省商务厅，各设区市人民政府、平潭综合实验区管委会</w:t>
            </w:r>
          </w:p>
        </w:tc>
      </w:tr>
      <w:tr w:rsidR="00A1126C">
        <w:trPr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/>
            <w:vAlign w:val="center"/>
          </w:tcPr>
          <w:p w:rsidR="00A1126C" w:rsidRDefault="00A1126C">
            <w:pPr>
              <w:pStyle w:val="Normal1"/>
              <w:jc w:val="left"/>
              <w:rPr>
                <w:rFonts w:ascii="仿宋_GB2312" w:eastAsia="仿宋_GB2312" w:hAnsi="仿宋_GB2312"/>
              </w:rPr>
            </w:pPr>
          </w:p>
        </w:tc>
        <w:tc>
          <w:tcPr>
            <w:tcW w:w="7271" w:type="dxa"/>
          </w:tcPr>
          <w:p w:rsidR="00A1126C" w:rsidRDefault="006724C8">
            <w:pPr>
              <w:pStyle w:val="Normal1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18</w:t>
            </w:r>
            <w:r>
              <w:rPr>
                <w:rFonts w:ascii="仿宋_GB2312" w:eastAsia="仿宋_GB2312" w:hAnsi="仿宋_GB2312" w:cs="仿宋_GB2312" w:hint="eastAsia"/>
              </w:rPr>
              <w:t>）开展海外（公共）仓认定工作，认定一批海外仓公共示范企业。</w:t>
            </w:r>
          </w:p>
        </w:tc>
        <w:tc>
          <w:tcPr>
            <w:tcW w:w="4054" w:type="dxa"/>
            <w:vMerge/>
          </w:tcPr>
          <w:p w:rsidR="00A1126C" w:rsidRDefault="00A1126C">
            <w:pPr>
              <w:pStyle w:val="Normal1"/>
              <w:rPr>
                <w:rFonts w:ascii="仿宋_GB2312" w:eastAsia="仿宋_GB2312" w:hAnsi="仿宋_GB2312" w:cs="仿宋_GB2312"/>
              </w:rPr>
            </w:pPr>
          </w:p>
        </w:tc>
      </w:tr>
      <w:tr w:rsidR="00A1126C">
        <w:trPr>
          <w:trHeight w:val="392"/>
          <w:jc w:val="center"/>
        </w:trPr>
        <w:tc>
          <w:tcPr>
            <w:tcW w:w="528" w:type="dxa"/>
            <w:vMerge w:val="restart"/>
            <w:vAlign w:val="center"/>
          </w:tcPr>
          <w:p w:rsidR="00A1126C" w:rsidRDefault="006724C8">
            <w:pPr>
              <w:pStyle w:val="Normal1"/>
              <w:jc w:val="center"/>
              <w:rPr>
                <w:rFonts w:ascii="仿宋_GB2312" w:eastAsia="仿宋_GB2312" w:cs="仿宋_GB2312"/>
                <w:b/>
                <w:bCs/>
              </w:rPr>
            </w:pPr>
            <w:r>
              <w:rPr>
                <w:rFonts w:ascii="仿宋_GB2312" w:eastAsia="仿宋_GB2312" w:cs="仿宋_GB2312"/>
                <w:b/>
                <w:bCs/>
              </w:rPr>
              <w:t>4</w:t>
            </w:r>
          </w:p>
        </w:tc>
        <w:tc>
          <w:tcPr>
            <w:tcW w:w="1671" w:type="dxa"/>
            <w:vMerge w:val="restart"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  <w:p w:rsidR="00A1126C" w:rsidRDefault="006724C8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</w:rPr>
              <w:t>完善跨境电子商务监管体系</w:t>
            </w:r>
          </w:p>
        </w:tc>
        <w:tc>
          <w:tcPr>
            <w:tcW w:w="1716" w:type="dxa"/>
            <w:vMerge w:val="restart"/>
            <w:vAlign w:val="center"/>
          </w:tcPr>
          <w:p w:rsidR="00A1126C" w:rsidRDefault="006724C8">
            <w:pPr>
              <w:pStyle w:val="Normal1"/>
              <w:numPr>
                <w:ilvl w:val="0"/>
                <w:numId w:val="4"/>
              </w:numPr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创新通关监管模式</w:t>
            </w:r>
          </w:p>
        </w:tc>
        <w:tc>
          <w:tcPr>
            <w:tcW w:w="7271" w:type="dxa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19</w:t>
            </w:r>
            <w:r>
              <w:rPr>
                <w:rFonts w:ascii="仿宋_GB2312" w:eastAsia="仿宋_GB2312" w:hAnsi="仿宋_GB2312" w:cs="仿宋_GB2312" w:hint="eastAsia"/>
              </w:rPr>
              <w:t>）推行出口“简化申报、清单核放、汇总统计”，实现全程通关无纸化作业；</w:t>
            </w:r>
          </w:p>
        </w:tc>
        <w:tc>
          <w:tcPr>
            <w:tcW w:w="4054" w:type="dxa"/>
            <w:vMerge w:val="restart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福州海关、厦门海关、福建检验检疫局、厦门检验检疫局</w:t>
            </w:r>
            <w:r>
              <w:rPr>
                <w:rFonts w:ascii="仿宋_GB2312" w:eastAsia="仿宋_GB2312" w:hAnsi="仿宋_GB2312" w:cs="仿宋_GB2312" w:hint="eastAsia"/>
              </w:rPr>
              <w:t>、</w:t>
            </w:r>
            <w:r>
              <w:rPr>
                <w:rFonts w:ascii="仿宋_GB2312" w:eastAsia="仿宋_GB2312" w:hAnsi="仿宋_GB2312" w:cs="仿宋_GB2312" w:hint="eastAsia"/>
              </w:rPr>
              <w:t>省国税局、</w:t>
            </w:r>
            <w:r>
              <w:rPr>
                <w:rFonts w:ascii="仿宋_GB2312" w:eastAsia="仿宋_GB2312" w:hAnsi="仿宋_GB2312" w:cs="仿宋_GB2312" w:hint="eastAsia"/>
              </w:rPr>
              <w:t>厦门市国税局</w:t>
            </w:r>
            <w:r>
              <w:rPr>
                <w:rFonts w:ascii="仿宋_GB2312" w:eastAsia="仿宋_GB2312" w:hAnsi="仿宋_GB2312" w:cs="仿宋_GB2312" w:hint="eastAsia"/>
              </w:rPr>
              <w:t>，有关设区市人民政府、平潭综合实验区管委会</w:t>
            </w:r>
          </w:p>
        </w:tc>
      </w:tr>
      <w:tr w:rsidR="00A1126C">
        <w:trPr>
          <w:trHeight w:val="362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/>
            <w:vAlign w:val="center"/>
          </w:tcPr>
          <w:p w:rsidR="00A1126C" w:rsidRDefault="00A1126C">
            <w:pPr>
              <w:pStyle w:val="Normal1"/>
              <w:numPr>
                <w:ilvl w:val="0"/>
                <w:numId w:val="4"/>
              </w:numPr>
              <w:jc w:val="left"/>
              <w:rPr>
                <w:rFonts w:ascii="仿宋_GB2312" w:eastAsia="仿宋_GB2312" w:hAnsi="仿宋_GB2312"/>
              </w:rPr>
            </w:pPr>
          </w:p>
        </w:tc>
        <w:tc>
          <w:tcPr>
            <w:tcW w:w="7271" w:type="dxa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20</w:t>
            </w:r>
            <w:r>
              <w:rPr>
                <w:rFonts w:ascii="仿宋_GB2312" w:eastAsia="仿宋_GB2312" w:hAnsi="仿宋_GB2312" w:cs="仿宋_GB2312" w:hint="eastAsia"/>
              </w:rPr>
              <w:t>）实行“一地报关，多地放行”，缩减货物线上申报时间，简化核验手续；</w:t>
            </w:r>
          </w:p>
        </w:tc>
        <w:tc>
          <w:tcPr>
            <w:tcW w:w="4054" w:type="dxa"/>
            <w:vMerge/>
          </w:tcPr>
          <w:p w:rsidR="00A1126C" w:rsidRDefault="00A1126C">
            <w:pPr>
              <w:pStyle w:val="Normal1"/>
              <w:rPr>
                <w:rFonts w:ascii="仿宋_GB2312" w:eastAsia="仿宋_GB2312" w:hAnsi="仿宋_GB2312"/>
              </w:rPr>
            </w:pPr>
          </w:p>
        </w:tc>
      </w:tr>
      <w:tr w:rsidR="00A1126C">
        <w:trPr>
          <w:trHeight w:val="410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/>
            <w:vAlign w:val="center"/>
          </w:tcPr>
          <w:p w:rsidR="00A1126C" w:rsidRDefault="00A1126C">
            <w:pPr>
              <w:pStyle w:val="Normal1"/>
              <w:numPr>
                <w:ilvl w:val="0"/>
                <w:numId w:val="4"/>
              </w:numPr>
              <w:jc w:val="left"/>
              <w:rPr>
                <w:rFonts w:ascii="仿宋_GB2312" w:eastAsia="仿宋_GB2312" w:hAnsi="仿宋_GB2312"/>
              </w:rPr>
            </w:pPr>
          </w:p>
        </w:tc>
        <w:tc>
          <w:tcPr>
            <w:tcW w:w="7271" w:type="dxa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21</w:t>
            </w:r>
            <w:r>
              <w:rPr>
                <w:rFonts w:ascii="仿宋_GB2312" w:eastAsia="仿宋_GB2312" w:hAnsi="仿宋_GB2312" w:cs="仿宋_GB2312" w:hint="eastAsia"/>
              </w:rPr>
              <w:t>）在符合相关条件后，简化申报，对不涉及出口征税、出口退税、许可证件管理，且单票价值在人民币</w:t>
            </w:r>
            <w:r>
              <w:rPr>
                <w:rFonts w:ascii="仿宋_GB2312" w:eastAsia="仿宋_GB2312" w:hAnsi="仿宋_GB2312" w:cs="仿宋_GB2312"/>
              </w:rPr>
              <w:t>5000</w:t>
            </w:r>
            <w:r>
              <w:rPr>
                <w:rFonts w:ascii="仿宋_GB2312" w:eastAsia="仿宋_GB2312" w:hAnsi="仿宋_GB2312" w:cs="仿宋_GB2312" w:hint="eastAsia"/>
              </w:rPr>
              <w:t>元以内的跨境电子商务</w:t>
            </w:r>
            <w:r>
              <w:rPr>
                <w:rFonts w:ascii="仿宋_GB2312" w:eastAsia="仿宋_GB2312" w:hAnsi="仿宋_GB2312" w:cs="仿宋_GB2312"/>
              </w:rPr>
              <w:t>B2C</w:t>
            </w:r>
            <w:r>
              <w:rPr>
                <w:rFonts w:ascii="仿宋_GB2312" w:eastAsia="仿宋_GB2312" w:hAnsi="仿宋_GB2312" w:cs="仿宋_GB2312" w:hint="eastAsia"/>
              </w:rPr>
              <w:t>出口商品，电子商务企业可以按照《进出口税则》</w:t>
            </w:r>
            <w:r>
              <w:rPr>
                <w:rFonts w:ascii="仿宋_GB2312" w:eastAsia="仿宋_GB2312" w:hAnsi="仿宋_GB2312" w:cs="仿宋_GB2312"/>
              </w:rPr>
              <w:t>4</w:t>
            </w:r>
            <w:r>
              <w:rPr>
                <w:rFonts w:ascii="仿宋_GB2312" w:eastAsia="仿宋_GB2312" w:hAnsi="仿宋_GB2312" w:cs="仿宋_GB2312" w:hint="eastAsia"/>
              </w:rPr>
              <w:t>位税号申报；</w:t>
            </w:r>
          </w:p>
        </w:tc>
        <w:tc>
          <w:tcPr>
            <w:tcW w:w="4054" w:type="dxa"/>
            <w:vMerge/>
          </w:tcPr>
          <w:p w:rsidR="00A1126C" w:rsidRDefault="00A1126C">
            <w:pPr>
              <w:pStyle w:val="Normal1"/>
              <w:rPr>
                <w:rFonts w:ascii="仿宋_GB2312" w:eastAsia="仿宋_GB2312" w:hAnsi="仿宋_GB2312"/>
              </w:rPr>
            </w:pPr>
          </w:p>
        </w:tc>
      </w:tr>
      <w:tr w:rsidR="00A1126C">
        <w:trPr>
          <w:trHeight w:val="630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/>
            <w:vAlign w:val="center"/>
          </w:tcPr>
          <w:p w:rsidR="00A1126C" w:rsidRDefault="00A1126C">
            <w:pPr>
              <w:pStyle w:val="Normal1"/>
              <w:numPr>
                <w:ilvl w:val="0"/>
                <w:numId w:val="4"/>
              </w:numPr>
              <w:jc w:val="left"/>
              <w:rPr>
                <w:rFonts w:ascii="仿宋_GB2312" w:eastAsia="仿宋_GB2312" w:hAnsi="仿宋_GB2312"/>
              </w:rPr>
            </w:pPr>
          </w:p>
        </w:tc>
        <w:tc>
          <w:tcPr>
            <w:tcW w:w="7271" w:type="dxa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22</w:t>
            </w:r>
            <w:r>
              <w:rPr>
                <w:rFonts w:ascii="仿宋_GB2312" w:eastAsia="仿宋_GB2312" w:hAnsi="仿宋_GB2312" w:cs="仿宋_GB2312" w:hint="eastAsia"/>
              </w:rPr>
              <w:t>）探索</w:t>
            </w:r>
            <w:r>
              <w:rPr>
                <w:rFonts w:ascii="仿宋_GB2312" w:eastAsia="仿宋_GB2312" w:hAnsi="仿宋_GB2312" w:cs="仿宋_GB2312"/>
              </w:rPr>
              <w:t>B2B</w:t>
            </w:r>
            <w:r>
              <w:rPr>
                <w:rFonts w:ascii="仿宋_GB2312" w:eastAsia="仿宋_GB2312" w:hAnsi="仿宋_GB2312" w:cs="仿宋_GB2312" w:hint="eastAsia"/>
              </w:rPr>
              <w:t>出口业务认定标准和申报流程，优化跨境电子商务</w:t>
            </w:r>
            <w:r>
              <w:rPr>
                <w:rFonts w:ascii="仿宋_GB2312" w:eastAsia="仿宋_GB2312" w:hAnsi="仿宋_GB2312" w:cs="仿宋_GB2312"/>
              </w:rPr>
              <w:t>B2B</w:t>
            </w:r>
            <w:r>
              <w:rPr>
                <w:rFonts w:ascii="仿宋_GB2312" w:eastAsia="仿宋_GB2312" w:hAnsi="仿宋_GB2312" w:cs="仿宋_GB2312" w:hint="eastAsia"/>
              </w:rPr>
              <w:t>通关手续，推行加标“</w:t>
            </w:r>
            <w:r>
              <w:rPr>
                <w:rFonts w:ascii="仿宋_GB2312" w:eastAsia="仿宋_GB2312" w:hAnsi="仿宋_GB2312" w:cs="仿宋_GB2312"/>
              </w:rPr>
              <w:t>DS</w:t>
            </w:r>
            <w:r>
              <w:rPr>
                <w:rFonts w:ascii="仿宋_GB2312" w:eastAsia="仿宋_GB2312" w:hAnsi="仿宋_GB2312" w:cs="仿宋_GB2312" w:hint="eastAsia"/>
              </w:rPr>
              <w:t>”标识，区分跨境电子商务</w:t>
            </w:r>
            <w:r>
              <w:rPr>
                <w:rFonts w:ascii="仿宋_GB2312" w:eastAsia="仿宋_GB2312" w:hAnsi="仿宋_GB2312" w:cs="仿宋_GB2312"/>
              </w:rPr>
              <w:t>B2B</w:t>
            </w:r>
            <w:r>
              <w:rPr>
                <w:rFonts w:ascii="仿宋_GB2312" w:eastAsia="仿宋_GB2312" w:hAnsi="仿宋_GB2312" w:cs="仿宋_GB2312" w:hint="eastAsia"/>
              </w:rPr>
              <w:t>与一般贸易出口，便利通关；</w:t>
            </w:r>
          </w:p>
        </w:tc>
        <w:tc>
          <w:tcPr>
            <w:tcW w:w="4054" w:type="dxa"/>
            <w:vMerge/>
          </w:tcPr>
          <w:p w:rsidR="00A1126C" w:rsidRDefault="00A1126C">
            <w:pPr>
              <w:pStyle w:val="Normal1"/>
              <w:rPr>
                <w:rFonts w:ascii="仿宋_GB2312" w:eastAsia="仿宋_GB2312" w:hAnsi="仿宋_GB2312"/>
              </w:rPr>
            </w:pPr>
          </w:p>
        </w:tc>
      </w:tr>
      <w:tr w:rsidR="00A1126C">
        <w:trPr>
          <w:trHeight w:val="997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/>
            <w:vAlign w:val="center"/>
          </w:tcPr>
          <w:p w:rsidR="00A1126C" w:rsidRDefault="00A1126C">
            <w:pPr>
              <w:pStyle w:val="Normal1"/>
              <w:numPr>
                <w:ilvl w:val="0"/>
                <w:numId w:val="4"/>
              </w:numPr>
              <w:jc w:val="left"/>
              <w:rPr>
                <w:rFonts w:ascii="仿宋_GB2312" w:eastAsia="仿宋_GB2312" w:hAnsi="仿宋_GB2312"/>
              </w:rPr>
            </w:pPr>
          </w:p>
        </w:tc>
        <w:tc>
          <w:tcPr>
            <w:tcW w:w="7271" w:type="dxa"/>
          </w:tcPr>
          <w:p w:rsidR="00A1126C" w:rsidRDefault="006724C8">
            <w:pPr>
              <w:pStyle w:val="NewNewNew"/>
              <w:spacing w:line="32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23</w:t>
            </w:r>
            <w:r>
              <w:rPr>
                <w:rFonts w:ascii="仿宋_GB2312" w:eastAsia="仿宋_GB2312" w:hAnsi="仿宋_GB2312" w:cs="仿宋_GB2312" w:hint="eastAsia"/>
              </w:rPr>
              <w:t>）完善跨境电子商务关检</w:t>
            </w:r>
            <w:r>
              <w:rPr>
                <w:rFonts w:ascii="仿宋_GB2312" w:eastAsia="仿宋_GB2312" w:hAnsi="仿宋_GB2312" w:cs="仿宋_GB2312" w:hint="eastAsia"/>
              </w:rPr>
              <w:t>信息化</w:t>
            </w:r>
            <w:r>
              <w:rPr>
                <w:rFonts w:ascii="仿宋_GB2312" w:eastAsia="仿宋_GB2312" w:hAnsi="仿宋_GB2312" w:cs="仿宋_GB2312" w:hint="eastAsia"/>
              </w:rPr>
              <w:t>管理的风险防控体系，研究建立与跨境电子商务相适应的企业信用管理、分类便捷通关、后续重点监管、预警监测评估、质量安全风险监控体系等风险防控综合评判体制。</w:t>
            </w:r>
          </w:p>
        </w:tc>
        <w:tc>
          <w:tcPr>
            <w:tcW w:w="4054" w:type="dxa"/>
            <w:vMerge/>
          </w:tcPr>
          <w:p w:rsidR="00A1126C" w:rsidRDefault="00A1126C">
            <w:pPr>
              <w:pStyle w:val="Normal1"/>
              <w:rPr>
                <w:rFonts w:ascii="仿宋_GB2312" w:eastAsia="仿宋_GB2312" w:hAnsi="仿宋_GB2312"/>
              </w:rPr>
            </w:pPr>
          </w:p>
        </w:tc>
      </w:tr>
      <w:tr w:rsidR="00A1126C">
        <w:trPr>
          <w:trHeight w:val="374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A1126C" w:rsidRDefault="006724C8">
            <w:pPr>
              <w:pStyle w:val="Normal1"/>
              <w:numPr>
                <w:ilvl w:val="0"/>
                <w:numId w:val="4"/>
              </w:numPr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创新检验检疫流程</w:t>
            </w:r>
          </w:p>
        </w:tc>
        <w:tc>
          <w:tcPr>
            <w:tcW w:w="7271" w:type="dxa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24</w:t>
            </w:r>
            <w:r>
              <w:rPr>
                <w:rFonts w:ascii="仿宋_GB2312" w:eastAsia="仿宋_GB2312" w:hAnsi="仿宋_GB2312" w:cs="仿宋_GB2312" w:hint="eastAsia"/>
              </w:rPr>
              <w:t>）制定我省跨境电子商务检验检疫监管服务实施细则；探索特殊跨境电子商务品类（如宠物食品等）业务监管模式；</w:t>
            </w:r>
          </w:p>
        </w:tc>
        <w:tc>
          <w:tcPr>
            <w:tcW w:w="4054" w:type="dxa"/>
            <w:vMerge w:val="restart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福建检验检疫局、厦门检验检疫局、福州海关、厦门海关</w:t>
            </w:r>
            <w:r>
              <w:rPr>
                <w:rFonts w:ascii="仿宋_GB2312" w:eastAsia="仿宋_GB2312" w:hAnsi="仿宋_GB2312" w:cs="仿宋_GB2312" w:hint="eastAsia"/>
              </w:rPr>
              <w:t>、</w:t>
            </w:r>
            <w:r>
              <w:rPr>
                <w:rFonts w:ascii="仿宋_GB2312" w:eastAsia="仿宋_GB2312" w:hAnsi="仿宋_GB2312" w:cs="仿宋_GB2312" w:hint="eastAsia"/>
              </w:rPr>
              <w:t>省食药监局、厦门市场监管局，有关设区市人民政府、平潭综合实验区管委会</w:t>
            </w:r>
          </w:p>
        </w:tc>
      </w:tr>
      <w:tr w:rsidR="00A1126C">
        <w:trPr>
          <w:trHeight w:val="629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/>
            <w:vAlign w:val="center"/>
          </w:tcPr>
          <w:p w:rsidR="00A1126C" w:rsidRDefault="00A1126C">
            <w:pPr>
              <w:pStyle w:val="Normal1"/>
              <w:numPr>
                <w:ilvl w:val="0"/>
                <w:numId w:val="4"/>
              </w:numPr>
              <w:jc w:val="left"/>
              <w:rPr>
                <w:rFonts w:ascii="仿宋_GB2312" w:eastAsia="仿宋_GB2312" w:hAnsi="仿宋_GB2312"/>
              </w:rPr>
            </w:pPr>
          </w:p>
        </w:tc>
        <w:tc>
          <w:tcPr>
            <w:tcW w:w="7271" w:type="dxa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25</w:t>
            </w:r>
            <w:r>
              <w:rPr>
                <w:rFonts w:ascii="仿宋_GB2312" w:eastAsia="仿宋_GB2312" w:hAnsi="仿宋_GB2312" w:cs="仿宋_GB2312" w:hint="eastAsia"/>
              </w:rPr>
              <w:t>）加快检验检疫信息化系统</w:t>
            </w:r>
            <w:r>
              <w:rPr>
                <w:rFonts w:ascii="仿宋_GB2312" w:eastAsia="仿宋_GB2312" w:hAnsi="仿宋_GB2312" w:cs="仿宋_GB2312" w:hint="eastAsia"/>
              </w:rPr>
              <w:t>建设，实行企业和商品信息“一地备案、全国共享”；</w:t>
            </w:r>
          </w:p>
        </w:tc>
        <w:tc>
          <w:tcPr>
            <w:tcW w:w="4054" w:type="dxa"/>
            <w:vMerge/>
          </w:tcPr>
          <w:p w:rsidR="00A1126C" w:rsidRDefault="00A1126C">
            <w:pPr>
              <w:pStyle w:val="Normal1"/>
              <w:rPr>
                <w:rFonts w:ascii="仿宋_GB2312" w:eastAsia="仿宋_GB2312" w:hAnsi="仿宋_GB2312"/>
              </w:rPr>
            </w:pPr>
          </w:p>
        </w:tc>
      </w:tr>
      <w:tr w:rsidR="00A1126C">
        <w:trPr>
          <w:trHeight w:val="646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/>
            <w:vAlign w:val="center"/>
          </w:tcPr>
          <w:p w:rsidR="00A1126C" w:rsidRDefault="00A1126C">
            <w:pPr>
              <w:pStyle w:val="Normal1"/>
              <w:numPr>
                <w:ilvl w:val="0"/>
                <w:numId w:val="4"/>
              </w:numPr>
              <w:jc w:val="left"/>
              <w:rPr>
                <w:rFonts w:ascii="仿宋_GB2312" w:eastAsia="仿宋_GB2312" w:hAnsi="仿宋_GB2312"/>
              </w:rPr>
            </w:pPr>
          </w:p>
        </w:tc>
        <w:tc>
          <w:tcPr>
            <w:tcW w:w="7271" w:type="dxa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26</w:t>
            </w:r>
            <w:r>
              <w:rPr>
                <w:rFonts w:ascii="仿宋_GB2312" w:eastAsia="仿宋_GB2312" w:hAnsi="仿宋_GB2312" w:cs="仿宋_GB2312" w:hint="eastAsia"/>
              </w:rPr>
              <w:t>）加强关检信息共享，搭建关检联合作业平台，达成关检“一机双屏，联合监管”，实现“一次申报、一次查验、一次放行”；</w:t>
            </w:r>
          </w:p>
        </w:tc>
        <w:tc>
          <w:tcPr>
            <w:tcW w:w="4054" w:type="dxa"/>
            <w:vMerge/>
          </w:tcPr>
          <w:p w:rsidR="00A1126C" w:rsidRDefault="00A1126C">
            <w:pPr>
              <w:pStyle w:val="Normal1"/>
              <w:rPr>
                <w:rFonts w:ascii="仿宋_GB2312" w:eastAsia="仿宋_GB2312" w:hAnsi="仿宋_GB2312"/>
              </w:rPr>
            </w:pPr>
          </w:p>
        </w:tc>
      </w:tr>
      <w:tr w:rsidR="00A1126C">
        <w:trPr>
          <w:trHeight w:val="585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/>
            <w:vAlign w:val="center"/>
          </w:tcPr>
          <w:p w:rsidR="00A1126C" w:rsidRDefault="00A1126C">
            <w:pPr>
              <w:pStyle w:val="Normal1"/>
              <w:numPr>
                <w:ilvl w:val="0"/>
                <w:numId w:val="4"/>
              </w:numPr>
              <w:jc w:val="left"/>
              <w:rPr>
                <w:rFonts w:ascii="仿宋_GB2312" w:eastAsia="仿宋_GB2312" w:hAnsi="仿宋_GB2312"/>
              </w:rPr>
            </w:pPr>
          </w:p>
        </w:tc>
        <w:tc>
          <w:tcPr>
            <w:tcW w:w="7271" w:type="dxa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27</w:t>
            </w:r>
            <w:r>
              <w:rPr>
                <w:rFonts w:ascii="仿宋_GB2312" w:eastAsia="仿宋_GB2312" w:hAnsi="仿宋_GB2312" w:cs="仿宋_GB2312" w:hint="eastAsia"/>
              </w:rPr>
              <w:t>）加强配套设施建设</w:t>
            </w:r>
            <w:r>
              <w:rPr>
                <w:rFonts w:ascii="仿宋_GB2312" w:eastAsia="仿宋_GB2312" w:hAnsi="仿宋_GB2312" w:cs="仿宋_GB2312"/>
              </w:rPr>
              <w:t>,</w:t>
            </w:r>
            <w:r>
              <w:rPr>
                <w:rFonts w:ascii="仿宋_GB2312" w:eastAsia="仿宋_GB2312" w:hAnsi="仿宋_GB2312" w:cs="仿宋_GB2312" w:hint="eastAsia"/>
              </w:rPr>
              <w:t>争取设立跨境电子商务商品质量安全风险国家监测福建分中心，在园区内建设进口肉类、水果检验场，直接入区检验；</w:t>
            </w:r>
          </w:p>
        </w:tc>
        <w:tc>
          <w:tcPr>
            <w:tcW w:w="4054" w:type="dxa"/>
            <w:vMerge/>
          </w:tcPr>
          <w:p w:rsidR="00A1126C" w:rsidRDefault="00A1126C">
            <w:pPr>
              <w:pStyle w:val="Normal1"/>
              <w:rPr>
                <w:rFonts w:ascii="仿宋_GB2312" w:eastAsia="仿宋_GB2312" w:hAnsi="仿宋_GB2312"/>
              </w:rPr>
            </w:pPr>
          </w:p>
        </w:tc>
      </w:tr>
      <w:tr w:rsidR="00A1126C">
        <w:trPr>
          <w:trHeight w:val="600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/>
            <w:vAlign w:val="center"/>
          </w:tcPr>
          <w:p w:rsidR="00A1126C" w:rsidRDefault="00A1126C">
            <w:pPr>
              <w:pStyle w:val="Normal1"/>
              <w:numPr>
                <w:ilvl w:val="0"/>
                <w:numId w:val="4"/>
              </w:numPr>
              <w:jc w:val="left"/>
              <w:rPr>
                <w:rFonts w:ascii="仿宋_GB2312" w:eastAsia="仿宋_GB2312" w:hAnsi="仿宋_GB2312"/>
              </w:rPr>
            </w:pPr>
          </w:p>
        </w:tc>
        <w:tc>
          <w:tcPr>
            <w:tcW w:w="7271" w:type="dxa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28</w:t>
            </w:r>
            <w:r>
              <w:rPr>
                <w:rFonts w:ascii="仿宋_GB2312" w:eastAsia="仿宋_GB2312" w:hAnsi="仿宋_GB2312" w:cs="仿宋_GB2312" w:hint="eastAsia"/>
              </w:rPr>
              <w:t>）争取国家部委下放进境动植物及其产品检验和进口食品、首次</w:t>
            </w:r>
            <w:r>
              <w:rPr>
                <w:rFonts w:ascii="仿宋_GB2312" w:eastAsia="仿宋_GB2312" w:hAnsi="仿宋_GB2312" w:cs="仿宋_GB2312" w:hint="eastAsia"/>
              </w:rPr>
              <w:t>进口非特殊用</w:t>
            </w:r>
            <w:r>
              <w:rPr>
                <w:rFonts w:ascii="仿宋_GB2312" w:eastAsia="仿宋_GB2312" w:hAnsi="仿宋_GB2312" w:cs="仿宋_GB2312" w:hint="eastAsia"/>
              </w:rPr>
              <w:t>途</w:t>
            </w:r>
            <w:r>
              <w:rPr>
                <w:rFonts w:ascii="仿宋_GB2312" w:eastAsia="仿宋_GB2312" w:hAnsi="仿宋_GB2312" w:cs="仿宋_GB2312" w:hint="eastAsia"/>
              </w:rPr>
              <w:t>化妆品备案、安全审查权限等。</w:t>
            </w:r>
          </w:p>
        </w:tc>
        <w:tc>
          <w:tcPr>
            <w:tcW w:w="4054" w:type="dxa"/>
            <w:vMerge/>
          </w:tcPr>
          <w:p w:rsidR="00A1126C" w:rsidRDefault="00A1126C">
            <w:pPr>
              <w:pStyle w:val="Normal1"/>
              <w:rPr>
                <w:rFonts w:ascii="仿宋_GB2312" w:eastAsia="仿宋_GB2312" w:hAnsi="仿宋_GB2312"/>
              </w:rPr>
            </w:pPr>
          </w:p>
        </w:tc>
      </w:tr>
      <w:tr w:rsidR="00A1126C">
        <w:trPr>
          <w:trHeight w:val="662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A1126C" w:rsidRDefault="006724C8">
            <w:pPr>
              <w:pStyle w:val="Normal1"/>
              <w:numPr>
                <w:ilvl w:val="0"/>
                <w:numId w:val="4"/>
              </w:numPr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提升出口退税效率</w:t>
            </w:r>
          </w:p>
        </w:tc>
        <w:tc>
          <w:tcPr>
            <w:tcW w:w="7271" w:type="dxa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29</w:t>
            </w:r>
            <w:r>
              <w:rPr>
                <w:rFonts w:ascii="仿宋_GB2312" w:eastAsia="仿宋_GB2312" w:hAnsi="仿宋_GB2312" w:cs="仿宋_GB2312" w:hint="eastAsia"/>
              </w:rPr>
              <w:t>）对被评定为一类或二类出口企业，可使用增值税专用发票认证系统信息审核办理退税</w:t>
            </w:r>
            <w:r>
              <w:rPr>
                <w:rFonts w:ascii="仿宋_GB2312" w:eastAsia="仿宋_GB2312" w:hAnsi="仿宋_GB2312" w:cs="仿宋_GB2312" w:hint="eastAsia"/>
              </w:rPr>
              <w:t>；</w:t>
            </w:r>
          </w:p>
        </w:tc>
        <w:tc>
          <w:tcPr>
            <w:tcW w:w="4054" w:type="dxa"/>
            <w:vMerge w:val="restart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省国税局、</w:t>
            </w:r>
            <w:r>
              <w:rPr>
                <w:rFonts w:ascii="仿宋_GB2312" w:eastAsia="仿宋_GB2312" w:hAnsi="仿宋_GB2312" w:cs="仿宋_GB2312" w:hint="eastAsia"/>
              </w:rPr>
              <w:t>厦门市国税局</w:t>
            </w:r>
            <w:r>
              <w:rPr>
                <w:rFonts w:ascii="仿宋_GB2312" w:eastAsia="仿宋_GB2312" w:hAnsi="仿宋_GB2312" w:cs="仿宋_GB2312" w:hint="eastAsia"/>
              </w:rPr>
              <w:t>、</w:t>
            </w:r>
            <w:r>
              <w:rPr>
                <w:rFonts w:ascii="仿宋_GB2312" w:eastAsia="仿宋_GB2312" w:hAnsi="仿宋_GB2312" w:cs="仿宋_GB2312" w:hint="eastAsia"/>
              </w:rPr>
              <w:t>福州海关、厦门海关、</w:t>
            </w:r>
            <w:r>
              <w:rPr>
                <w:rFonts w:ascii="仿宋_GB2312" w:eastAsia="仿宋_GB2312" w:hAnsi="仿宋_GB2312" w:cs="仿宋_GB2312" w:hint="eastAsia"/>
              </w:rPr>
              <w:t>省商务厅，有关设区市人民政府、平潭综合实验区管委会</w:t>
            </w:r>
          </w:p>
        </w:tc>
      </w:tr>
      <w:tr w:rsidR="00A1126C">
        <w:trPr>
          <w:trHeight w:val="619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/>
            <w:vAlign w:val="center"/>
          </w:tcPr>
          <w:p w:rsidR="00A1126C" w:rsidRDefault="00A1126C">
            <w:pPr>
              <w:pStyle w:val="Normal1"/>
              <w:jc w:val="left"/>
              <w:rPr>
                <w:rFonts w:ascii="仿宋_GB2312" w:eastAsia="仿宋_GB2312" w:hAnsi="仿宋_GB2312"/>
              </w:rPr>
            </w:pPr>
          </w:p>
        </w:tc>
        <w:tc>
          <w:tcPr>
            <w:tcW w:w="7271" w:type="dxa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30</w:t>
            </w:r>
            <w:r>
              <w:rPr>
                <w:rFonts w:ascii="仿宋_GB2312" w:eastAsia="仿宋_GB2312" w:hAnsi="仿宋_GB2312" w:cs="仿宋_GB2312" w:hint="eastAsia"/>
              </w:rPr>
              <w:t>）规范</w:t>
            </w:r>
            <w:r>
              <w:rPr>
                <w:rFonts w:ascii="仿宋_GB2312" w:eastAsia="仿宋_GB2312" w:hAnsi="仿宋_GB2312" w:cs="仿宋_GB2312"/>
              </w:rPr>
              <w:t>B2C</w:t>
            </w:r>
            <w:r>
              <w:rPr>
                <w:rFonts w:ascii="仿宋_GB2312" w:eastAsia="仿宋_GB2312" w:hAnsi="仿宋_GB2312" w:cs="仿宋_GB2312" w:hint="eastAsia"/>
              </w:rPr>
              <w:t>出口企业所得税管理，对达不到查账征收的企业可采取核定征收；积极争取市场采购政策</w:t>
            </w:r>
            <w:r>
              <w:rPr>
                <w:rFonts w:ascii="仿宋_GB2312" w:eastAsia="仿宋_GB2312" w:hAnsi="仿宋_GB2312" w:cs="仿宋_GB2312"/>
              </w:rPr>
              <w:t>,</w:t>
            </w:r>
            <w:r>
              <w:rPr>
                <w:rFonts w:ascii="仿宋_GB2312" w:eastAsia="仿宋_GB2312" w:hAnsi="仿宋_GB2312" w:cs="仿宋_GB2312" w:hint="eastAsia"/>
              </w:rPr>
              <w:t>支持在我省有条件地区开展市场采购贸易试点，享受市场采购出口货物免征增值税政策，不实行免税资料备查管理和备案单证管理。</w:t>
            </w:r>
          </w:p>
        </w:tc>
        <w:tc>
          <w:tcPr>
            <w:tcW w:w="4054" w:type="dxa"/>
            <w:vMerge/>
          </w:tcPr>
          <w:p w:rsidR="00A1126C" w:rsidRDefault="00A1126C">
            <w:pPr>
              <w:pStyle w:val="Normal1"/>
              <w:rPr>
                <w:rFonts w:ascii="仿宋_GB2312" w:eastAsia="仿宋_GB2312" w:hAnsi="仿宋_GB2312"/>
              </w:rPr>
            </w:pPr>
          </w:p>
        </w:tc>
      </w:tr>
      <w:tr w:rsidR="00A1126C">
        <w:trPr>
          <w:trHeight w:val="746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A1126C" w:rsidRDefault="006724C8">
            <w:pPr>
              <w:pStyle w:val="Normal1"/>
              <w:numPr>
                <w:ilvl w:val="0"/>
                <w:numId w:val="4"/>
              </w:numPr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便利外汇交易结算</w:t>
            </w:r>
          </w:p>
          <w:p w:rsidR="00A1126C" w:rsidRDefault="00A1126C">
            <w:pPr>
              <w:pStyle w:val="Normal1"/>
              <w:jc w:val="left"/>
              <w:rPr>
                <w:rFonts w:ascii="仿宋_GB2312" w:eastAsia="仿宋_GB2312" w:hAnsi="仿宋_GB2312"/>
              </w:rPr>
            </w:pPr>
          </w:p>
        </w:tc>
        <w:tc>
          <w:tcPr>
            <w:tcW w:w="7271" w:type="dxa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31</w:t>
            </w:r>
            <w:r>
              <w:rPr>
                <w:rFonts w:ascii="仿宋_GB2312" w:eastAsia="仿宋_GB2312" w:hAnsi="仿宋_GB2312" w:cs="仿宋_GB2312" w:hint="eastAsia"/>
              </w:rPr>
              <w:t>）</w:t>
            </w:r>
            <w:r>
              <w:rPr>
                <w:rFonts w:ascii="仿宋_GB2312" w:eastAsia="仿宋_GB2312" w:hAnsi="仿宋_GB2312" w:cs="仿宋_GB2312" w:hint="eastAsia"/>
              </w:rPr>
              <w:t>支持银行等金融机构接入跨境</w:t>
            </w:r>
            <w:r>
              <w:rPr>
                <w:rFonts w:ascii="仿宋_GB2312" w:eastAsia="仿宋_GB2312" w:hAnsi="仿宋_GB2312" w:cs="仿宋_GB2312" w:hint="eastAsia"/>
              </w:rPr>
              <w:t>电子商务</w:t>
            </w:r>
            <w:r>
              <w:rPr>
                <w:rFonts w:ascii="仿宋_GB2312" w:eastAsia="仿宋_GB2312" w:hAnsi="仿宋_GB2312" w:cs="仿宋_GB2312" w:hint="eastAsia"/>
              </w:rPr>
              <w:t>公共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</w:rPr>
              <w:t>服务平台；允许货物贸易外汇管理分类等级为</w:t>
            </w:r>
            <w:r>
              <w:rPr>
                <w:rFonts w:ascii="仿宋_GB2312" w:eastAsia="仿宋_GB2312" w:hAnsi="仿宋_GB2312" w:cs="仿宋_GB2312"/>
              </w:rPr>
              <w:t>A</w:t>
            </w:r>
            <w:r>
              <w:rPr>
                <w:rFonts w:ascii="仿宋_GB2312" w:eastAsia="仿宋_GB2312" w:hAnsi="仿宋_GB2312" w:cs="仿宋_GB2312" w:hint="eastAsia"/>
              </w:rPr>
              <w:t>类的企业贸易外汇收入（不含退汇业务及离岸转手买卖业务）不进入出口收入待核查账户，直接进入经常项目外汇账户或结汇；</w:t>
            </w:r>
          </w:p>
        </w:tc>
        <w:tc>
          <w:tcPr>
            <w:tcW w:w="4054" w:type="dxa"/>
            <w:vMerge w:val="restart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省外汇管理局、</w:t>
            </w:r>
            <w:r>
              <w:rPr>
                <w:rFonts w:ascii="仿宋_GB2312" w:eastAsia="仿宋_GB2312" w:hAnsi="仿宋_GB2312" w:cs="仿宋_GB2312" w:hint="eastAsia"/>
              </w:rPr>
              <w:t>福建银</w:t>
            </w:r>
            <w:r>
              <w:rPr>
                <w:rFonts w:ascii="仿宋_GB2312" w:eastAsia="仿宋_GB2312" w:hAnsi="仿宋_GB2312" w:cs="仿宋_GB2312" w:hint="eastAsia"/>
              </w:rPr>
              <w:t>监局、</w:t>
            </w:r>
            <w:r>
              <w:rPr>
                <w:rFonts w:ascii="仿宋_GB2312" w:eastAsia="仿宋_GB2312" w:hAnsi="仿宋_GB2312" w:cs="仿宋_GB2312" w:hint="eastAsia"/>
              </w:rPr>
              <w:t>厦门外汇管理局，有关设区市人民政府、平潭综合实验区管委会</w:t>
            </w:r>
          </w:p>
        </w:tc>
      </w:tr>
      <w:tr w:rsidR="00A1126C">
        <w:trPr>
          <w:trHeight w:val="1142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/>
            <w:vAlign w:val="center"/>
          </w:tcPr>
          <w:p w:rsidR="00A1126C" w:rsidRDefault="00A1126C">
            <w:pPr>
              <w:pStyle w:val="Normal1"/>
              <w:jc w:val="left"/>
              <w:rPr>
                <w:rFonts w:ascii="仿宋_GB2312" w:eastAsia="仿宋_GB2312" w:hAnsi="仿宋_GB2312"/>
              </w:rPr>
            </w:pPr>
          </w:p>
        </w:tc>
        <w:tc>
          <w:tcPr>
            <w:tcW w:w="7271" w:type="dxa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32</w:t>
            </w:r>
            <w:r>
              <w:rPr>
                <w:rFonts w:ascii="仿宋_GB2312" w:eastAsia="仿宋_GB2312" w:hAnsi="仿宋_GB2312" w:cs="仿宋_GB2312" w:hint="eastAsia"/>
              </w:rPr>
              <w:t>）</w:t>
            </w:r>
            <w:r>
              <w:rPr>
                <w:rFonts w:ascii="仿宋_GB2312" w:eastAsia="仿宋_GB2312" w:hAnsi="仿宋_GB2312" w:cs="仿宋_GB2312" w:hint="eastAsia"/>
              </w:rPr>
              <w:t>支持从事跨境</w:t>
            </w:r>
            <w:r>
              <w:rPr>
                <w:rFonts w:ascii="仿宋_GB2312" w:eastAsia="仿宋_GB2312" w:hAnsi="仿宋_GB2312" w:cs="仿宋_GB2312" w:hint="eastAsia"/>
              </w:rPr>
              <w:t>电子商务</w:t>
            </w:r>
            <w:r>
              <w:rPr>
                <w:rFonts w:ascii="仿宋_GB2312" w:eastAsia="仿宋_GB2312" w:hAnsi="仿宋_GB2312" w:cs="仿宋_GB2312" w:hint="eastAsia"/>
              </w:rPr>
              <w:t>业务的个人对外贸易经营者或个体工商户开立外汇结算账户，银行按“展业三原则”办理贸易收结汇、购付汇，不受个人结售汇年度总额限制。</w:t>
            </w:r>
          </w:p>
        </w:tc>
        <w:tc>
          <w:tcPr>
            <w:tcW w:w="4054" w:type="dxa"/>
            <w:vMerge/>
          </w:tcPr>
          <w:p w:rsidR="00A1126C" w:rsidRDefault="00A1126C">
            <w:pPr>
              <w:pStyle w:val="Normal1"/>
              <w:rPr>
                <w:rFonts w:ascii="仿宋_GB2312" w:eastAsia="仿宋_GB2312" w:hAnsi="仿宋_GB2312"/>
              </w:rPr>
            </w:pPr>
          </w:p>
        </w:tc>
      </w:tr>
      <w:tr w:rsidR="00A1126C">
        <w:trPr>
          <w:trHeight w:val="1153"/>
          <w:jc w:val="center"/>
        </w:trPr>
        <w:tc>
          <w:tcPr>
            <w:tcW w:w="528" w:type="dxa"/>
            <w:vMerge w:val="restart"/>
            <w:vAlign w:val="center"/>
          </w:tcPr>
          <w:p w:rsidR="00A1126C" w:rsidRDefault="006724C8">
            <w:pPr>
              <w:pStyle w:val="Normal1"/>
              <w:jc w:val="center"/>
              <w:rPr>
                <w:rFonts w:ascii="仿宋_GB2312" w:eastAsia="仿宋_GB2312" w:cs="仿宋_GB2312"/>
                <w:b/>
                <w:bCs/>
              </w:rPr>
            </w:pPr>
            <w:r>
              <w:rPr>
                <w:rFonts w:ascii="仿宋_GB2312" w:eastAsia="仿宋_GB2312" w:cs="仿宋_GB2312"/>
                <w:b/>
                <w:bCs/>
              </w:rPr>
              <w:t>5</w:t>
            </w:r>
          </w:p>
        </w:tc>
        <w:tc>
          <w:tcPr>
            <w:tcW w:w="1671" w:type="dxa"/>
            <w:vMerge w:val="restart"/>
            <w:vAlign w:val="center"/>
          </w:tcPr>
          <w:p w:rsidR="00A1126C" w:rsidRDefault="006724C8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</w:rPr>
              <w:t>推动金融服务体系创新</w:t>
            </w:r>
          </w:p>
        </w:tc>
        <w:tc>
          <w:tcPr>
            <w:tcW w:w="1716" w:type="dxa"/>
            <w:vMerge w:val="restart"/>
            <w:vAlign w:val="center"/>
          </w:tcPr>
          <w:p w:rsidR="00A1126C" w:rsidRDefault="00A1126C">
            <w:pPr>
              <w:pStyle w:val="Normal1"/>
              <w:ind w:firstLineChars="100" w:firstLine="210"/>
              <w:jc w:val="left"/>
              <w:rPr>
                <w:rFonts w:ascii="仿宋_GB2312" w:eastAsia="仿宋_GB2312" w:hAnsi="仿宋_GB2312"/>
              </w:rPr>
            </w:pPr>
          </w:p>
          <w:p w:rsidR="00A1126C" w:rsidRDefault="006724C8">
            <w:pPr>
              <w:pStyle w:val="Normal1"/>
              <w:numPr>
                <w:ilvl w:val="0"/>
                <w:numId w:val="4"/>
              </w:numPr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鼓励创新金融服务产品</w:t>
            </w:r>
          </w:p>
        </w:tc>
        <w:tc>
          <w:tcPr>
            <w:tcW w:w="7271" w:type="dxa"/>
            <w:vAlign w:val="center"/>
          </w:tcPr>
          <w:p w:rsidR="00A1126C" w:rsidRDefault="006724C8">
            <w:pPr>
              <w:pStyle w:val="Normal1"/>
              <w:spacing w:line="240" w:lineRule="atLeas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33</w:t>
            </w:r>
            <w:r>
              <w:rPr>
                <w:rFonts w:ascii="仿宋_GB2312" w:eastAsia="仿宋_GB2312" w:hAnsi="仿宋_GB2312" w:cs="仿宋_GB2312" w:hint="eastAsia"/>
              </w:rPr>
              <w:t>）支持有资质的银行、支付机构、第三方电子商务平台和外贸综合服务企业创新金融服务，为跨境电子商务企业提供融资、保险、</w:t>
            </w:r>
            <w:r>
              <w:rPr>
                <w:rFonts w:ascii="仿宋_GB2312" w:eastAsia="仿宋_GB2312" w:hAnsi="仿宋_GB2312" w:cs="仿宋_GB2312" w:hint="eastAsia"/>
              </w:rPr>
              <w:t>本币跨境结算、</w:t>
            </w:r>
            <w:r>
              <w:rPr>
                <w:rFonts w:ascii="仿宋_GB2312" w:eastAsia="仿宋_GB2312" w:hAnsi="仿宋_GB2312" w:cs="仿宋_GB2312" w:hint="eastAsia"/>
              </w:rPr>
              <w:t>结售汇等配套金融服务；</w:t>
            </w:r>
          </w:p>
        </w:tc>
        <w:tc>
          <w:tcPr>
            <w:tcW w:w="4054" w:type="dxa"/>
            <w:vMerge w:val="restart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人行福州中心支行</w:t>
            </w:r>
            <w:r>
              <w:rPr>
                <w:rFonts w:ascii="仿宋_GB2312" w:eastAsia="仿宋_GB2312" w:hAnsi="仿宋_GB2312" w:cs="仿宋_GB2312" w:hint="eastAsia"/>
              </w:rPr>
              <w:t>、</w:t>
            </w:r>
            <w:r>
              <w:rPr>
                <w:rFonts w:ascii="仿宋_GB2312" w:eastAsia="仿宋_GB2312" w:hAnsi="仿宋_GB2312" w:cs="仿宋_GB2312" w:hint="eastAsia"/>
              </w:rPr>
              <w:t>省外汇管理局、</w:t>
            </w:r>
            <w:r>
              <w:rPr>
                <w:rFonts w:ascii="仿宋_GB2312" w:eastAsia="仿宋_GB2312" w:hAnsi="仿宋_GB2312" w:cs="仿宋_GB2312" w:hint="eastAsia"/>
              </w:rPr>
              <w:t>福建银监局</w:t>
            </w:r>
            <w:r>
              <w:rPr>
                <w:rFonts w:ascii="仿宋_GB2312" w:eastAsia="仿宋_GB2312" w:hAnsi="仿宋_GB2312" w:cs="仿宋_GB2312" w:hint="eastAsia"/>
              </w:rPr>
              <w:t>，</w:t>
            </w:r>
            <w:r>
              <w:rPr>
                <w:rFonts w:ascii="仿宋_GB2312" w:eastAsia="仿宋_GB2312" w:hAnsi="仿宋_GB2312" w:cs="仿宋_GB2312" w:hint="eastAsia"/>
              </w:rPr>
              <w:t>中国出口信用保险公司福建分公司、中国出口信用保险公司厦门分公司</w:t>
            </w:r>
            <w:r>
              <w:rPr>
                <w:rFonts w:ascii="仿宋_GB2312" w:eastAsia="仿宋_GB2312" w:hAnsi="仿宋_GB2312" w:cs="仿宋_GB2312" w:hint="eastAsia"/>
              </w:rPr>
              <w:t>，</w:t>
            </w:r>
            <w:r>
              <w:rPr>
                <w:rFonts w:ascii="仿宋_GB2312" w:eastAsia="仿宋_GB2312" w:hAnsi="仿宋_GB2312" w:cs="仿宋_GB2312" w:hint="eastAsia"/>
              </w:rPr>
              <w:t>省商务厅，有关设区市人民政府、平潭综合实验区管委会</w:t>
            </w:r>
          </w:p>
        </w:tc>
      </w:tr>
      <w:tr w:rsidR="00A1126C">
        <w:trPr>
          <w:trHeight w:val="793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/>
            <w:vAlign w:val="center"/>
          </w:tcPr>
          <w:p w:rsidR="00A1126C" w:rsidRDefault="00A1126C">
            <w:pPr>
              <w:pStyle w:val="Normal1"/>
              <w:jc w:val="left"/>
              <w:rPr>
                <w:rFonts w:ascii="仿宋_GB2312" w:eastAsia="仿宋_GB2312" w:hAnsi="仿宋_GB2312"/>
              </w:rPr>
            </w:pPr>
          </w:p>
        </w:tc>
        <w:tc>
          <w:tcPr>
            <w:tcW w:w="7271" w:type="dxa"/>
            <w:vAlign w:val="center"/>
          </w:tcPr>
          <w:p w:rsidR="00A1126C" w:rsidRDefault="006724C8">
            <w:pPr>
              <w:pStyle w:val="Normal1"/>
              <w:spacing w:line="240" w:lineRule="atLeas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34</w:t>
            </w:r>
            <w:r>
              <w:rPr>
                <w:rFonts w:ascii="仿宋_GB2312" w:eastAsia="仿宋_GB2312" w:hAnsi="仿宋_GB2312" w:cs="仿宋_GB2312" w:hint="eastAsia"/>
              </w:rPr>
              <w:t>）鼓励福建中信保、外贸公司与</w:t>
            </w:r>
            <w:r>
              <w:rPr>
                <w:rFonts w:ascii="仿宋_GB2312" w:eastAsia="仿宋_GB2312" w:hAnsi="仿宋_GB2312" w:cs="仿宋_GB2312"/>
              </w:rPr>
              <w:t>eBay</w:t>
            </w:r>
            <w:r>
              <w:rPr>
                <w:rFonts w:ascii="仿宋_GB2312" w:eastAsia="仿宋_GB2312" w:hAnsi="仿宋_GB2312" w:cs="仿宋_GB2312" w:hint="eastAsia"/>
              </w:rPr>
              <w:t>、</w:t>
            </w:r>
            <w:r>
              <w:rPr>
                <w:rFonts w:ascii="仿宋_GB2312" w:eastAsia="仿宋_GB2312" w:hAnsi="仿宋_GB2312" w:cs="仿宋_GB2312"/>
              </w:rPr>
              <w:t>Amazon</w:t>
            </w:r>
            <w:r>
              <w:rPr>
                <w:rFonts w:ascii="仿宋_GB2312" w:eastAsia="仿宋_GB2312" w:hAnsi="仿宋_GB2312" w:cs="仿宋_GB2312" w:hint="eastAsia"/>
              </w:rPr>
              <w:t>等第三方交易平台开展数据对接，探索“电商卖家</w:t>
            </w:r>
            <w:r>
              <w:rPr>
                <w:rFonts w:ascii="仿宋_GB2312" w:eastAsia="仿宋_GB2312" w:hAnsi="仿宋_GB2312" w:cs="仿宋_GB2312"/>
              </w:rPr>
              <w:t>+</w:t>
            </w:r>
            <w:r>
              <w:rPr>
                <w:rFonts w:ascii="仿宋_GB2312" w:eastAsia="仿宋_GB2312" w:hAnsi="仿宋_GB2312" w:cs="仿宋_GB2312" w:hint="eastAsia"/>
              </w:rPr>
              <w:t>中信保</w:t>
            </w:r>
            <w:r>
              <w:rPr>
                <w:rFonts w:ascii="仿宋_GB2312" w:eastAsia="仿宋_GB2312" w:hAnsi="仿宋_GB2312" w:cs="仿宋_GB2312"/>
              </w:rPr>
              <w:t>+</w:t>
            </w:r>
            <w:r>
              <w:rPr>
                <w:rFonts w:ascii="仿宋_GB2312" w:eastAsia="仿宋_GB2312" w:hAnsi="仿宋_GB2312" w:cs="仿宋_GB2312" w:hint="eastAsia"/>
              </w:rPr>
              <w:t>外贸公司”合作模式；</w:t>
            </w:r>
          </w:p>
        </w:tc>
        <w:tc>
          <w:tcPr>
            <w:tcW w:w="4054" w:type="dxa"/>
            <w:vMerge/>
          </w:tcPr>
          <w:p w:rsidR="00A1126C" w:rsidRDefault="00A1126C">
            <w:pPr>
              <w:pStyle w:val="Normal1"/>
              <w:rPr>
                <w:rFonts w:ascii="仿宋_GB2312" w:eastAsia="仿宋_GB2312" w:hAnsi="仿宋_GB2312"/>
              </w:rPr>
            </w:pPr>
          </w:p>
        </w:tc>
      </w:tr>
      <w:tr w:rsidR="00A1126C">
        <w:trPr>
          <w:trHeight w:val="756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/>
            <w:vAlign w:val="center"/>
          </w:tcPr>
          <w:p w:rsidR="00A1126C" w:rsidRDefault="00A1126C">
            <w:pPr>
              <w:pStyle w:val="Normal1"/>
              <w:jc w:val="left"/>
              <w:rPr>
                <w:rFonts w:ascii="仿宋_GB2312" w:eastAsia="仿宋_GB2312" w:hAnsi="仿宋_GB2312"/>
              </w:rPr>
            </w:pPr>
          </w:p>
        </w:tc>
        <w:tc>
          <w:tcPr>
            <w:tcW w:w="7271" w:type="dxa"/>
            <w:vAlign w:val="center"/>
          </w:tcPr>
          <w:p w:rsidR="00A1126C" w:rsidRDefault="006724C8">
            <w:pPr>
              <w:pStyle w:val="Normal1"/>
              <w:spacing w:line="240" w:lineRule="atLeas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35</w:t>
            </w:r>
            <w:r>
              <w:rPr>
                <w:rFonts w:ascii="仿宋_GB2312" w:eastAsia="仿宋_GB2312" w:hAnsi="仿宋_GB2312" w:cs="仿宋_GB2312" w:hint="eastAsia"/>
              </w:rPr>
              <w:t>）支持专业供应链金融企业落地福建，营造金融服务创新环境，为本省跨境电子商务企业提供金融服务；</w:t>
            </w:r>
          </w:p>
        </w:tc>
        <w:tc>
          <w:tcPr>
            <w:tcW w:w="4054" w:type="dxa"/>
            <w:vMerge/>
          </w:tcPr>
          <w:p w:rsidR="00A1126C" w:rsidRDefault="00A1126C">
            <w:pPr>
              <w:pStyle w:val="Normal1"/>
              <w:rPr>
                <w:rFonts w:ascii="仿宋_GB2312" w:eastAsia="仿宋_GB2312" w:hAnsi="仿宋_GB2312"/>
              </w:rPr>
            </w:pPr>
          </w:p>
        </w:tc>
      </w:tr>
      <w:tr w:rsidR="00A1126C">
        <w:trPr>
          <w:trHeight w:val="853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/>
            <w:vAlign w:val="center"/>
          </w:tcPr>
          <w:p w:rsidR="00A1126C" w:rsidRDefault="00A1126C">
            <w:pPr>
              <w:pStyle w:val="Normal1"/>
              <w:jc w:val="left"/>
              <w:rPr>
                <w:rFonts w:ascii="仿宋_GB2312" w:eastAsia="仿宋_GB2312" w:hAnsi="仿宋_GB2312"/>
              </w:rPr>
            </w:pPr>
          </w:p>
        </w:tc>
        <w:tc>
          <w:tcPr>
            <w:tcW w:w="7271" w:type="dxa"/>
            <w:vAlign w:val="center"/>
          </w:tcPr>
          <w:p w:rsidR="00A1126C" w:rsidRDefault="006724C8">
            <w:pPr>
              <w:pStyle w:val="Normal1"/>
              <w:spacing w:line="240" w:lineRule="atLeas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36</w:t>
            </w:r>
            <w:r>
              <w:rPr>
                <w:rFonts w:ascii="仿宋_GB2312" w:eastAsia="仿宋_GB2312" w:hAnsi="仿宋_GB2312" w:cs="仿宋_GB2312" w:hint="eastAsia"/>
              </w:rPr>
              <w:t>）扩大“助保贷”覆盖范围，推动政府与银行合作的“助保贷”项目向跨境电子商务中小企业开放。</w:t>
            </w:r>
          </w:p>
        </w:tc>
        <w:tc>
          <w:tcPr>
            <w:tcW w:w="4054" w:type="dxa"/>
            <w:vMerge/>
          </w:tcPr>
          <w:p w:rsidR="00A1126C" w:rsidRDefault="00A1126C">
            <w:pPr>
              <w:pStyle w:val="Normal1"/>
              <w:rPr>
                <w:rFonts w:ascii="仿宋_GB2312" w:eastAsia="仿宋_GB2312" w:hAnsi="仿宋_GB2312"/>
              </w:rPr>
            </w:pPr>
          </w:p>
        </w:tc>
      </w:tr>
      <w:tr w:rsidR="00A1126C">
        <w:trPr>
          <w:trHeight w:val="1117"/>
          <w:jc w:val="center"/>
        </w:trPr>
        <w:tc>
          <w:tcPr>
            <w:tcW w:w="528" w:type="dxa"/>
            <w:vMerge w:val="restart"/>
            <w:vAlign w:val="center"/>
          </w:tcPr>
          <w:p w:rsidR="00A1126C" w:rsidRDefault="006724C8">
            <w:pPr>
              <w:pStyle w:val="Normal1"/>
              <w:jc w:val="center"/>
              <w:rPr>
                <w:rFonts w:ascii="仿宋_GB2312" w:eastAsia="仿宋_GB2312" w:cs="仿宋_GB2312"/>
                <w:b/>
                <w:bCs/>
              </w:rPr>
            </w:pPr>
            <w:r>
              <w:rPr>
                <w:rFonts w:ascii="仿宋_GB2312" w:eastAsia="仿宋_GB2312" w:cs="仿宋_GB2312"/>
                <w:b/>
                <w:bCs/>
              </w:rPr>
              <w:t>6</w:t>
            </w:r>
          </w:p>
        </w:tc>
        <w:tc>
          <w:tcPr>
            <w:tcW w:w="1671" w:type="dxa"/>
            <w:vMerge w:val="restart"/>
            <w:vAlign w:val="center"/>
          </w:tcPr>
          <w:p w:rsidR="00A1126C" w:rsidRDefault="006724C8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</w:rPr>
              <w:t>打造闽台物流黄金通道</w:t>
            </w:r>
          </w:p>
        </w:tc>
        <w:tc>
          <w:tcPr>
            <w:tcW w:w="1716" w:type="dxa"/>
            <w:vMerge w:val="restart"/>
            <w:vAlign w:val="center"/>
          </w:tcPr>
          <w:p w:rsidR="00A1126C" w:rsidRDefault="006724C8">
            <w:pPr>
              <w:pStyle w:val="Normal1"/>
              <w:numPr>
                <w:ilvl w:val="0"/>
                <w:numId w:val="4"/>
              </w:numPr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拓展闽台海空联运通道</w:t>
            </w:r>
          </w:p>
        </w:tc>
        <w:tc>
          <w:tcPr>
            <w:tcW w:w="7271" w:type="dxa"/>
            <w:vAlign w:val="center"/>
          </w:tcPr>
          <w:p w:rsidR="00A1126C" w:rsidRDefault="006724C8">
            <w:pPr>
              <w:pStyle w:val="Normal1"/>
              <w:spacing w:line="240" w:lineRule="atLeas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37</w:t>
            </w:r>
            <w:r>
              <w:rPr>
                <w:rFonts w:ascii="仿宋_GB2312" w:eastAsia="仿宋_GB2312" w:hAnsi="仿宋_GB2312" w:cs="仿宋_GB2312" w:hint="eastAsia"/>
              </w:rPr>
              <w:t>）巩固闽台客货滚装、“小三通”航线，利用台湾冗余国际物流资源，发展吸引两岸（或经台）贸易货物从福州、平潭、厦门中转，打造“福建口岸</w:t>
            </w:r>
            <w:r>
              <w:rPr>
                <w:rFonts w:ascii="仿宋_GB2312" w:eastAsia="仿宋_GB2312" w:hAnsi="仿宋_GB2312" w:cs="仿宋_GB2312"/>
              </w:rPr>
              <w:t>-</w:t>
            </w:r>
            <w:r>
              <w:rPr>
                <w:rFonts w:ascii="仿宋_GB2312" w:eastAsia="仿宋_GB2312" w:hAnsi="仿宋_GB2312" w:cs="仿宋_GB2312" w:hint="eastAsia"/>
              </w:rPr>
              <w:t>台北港</w:t>
            </w:r>
            <w:r>
              <w:rPr>
                <w:rFonts w:ascii="仿宋_GB2312" w:eastAsia="仿宋_GB2312" w:hAnsi="仿宋_GB2312" w:cs="仿宋_GB2312"/>
              </w:rPr>
              <w:t>-</w:t>
            </w:r>
            <w:r>
              <w:rPr>
                <w:rFonts w:ascii="仿宋_GB2312" w:eastAsia="仿宋_GB2312" w:hAnsi="仿宋_GB2312" w:cs="仿宋_GB2312" w:hint="eastAsia"/>
              </w:rPr>
              <w:t>桃园机场</w:t>
            </w:r>
            <w:r>
              <w:rPr>
                <w:rFonts w:ascii="仿宋_GB2312" w:eastAsia="仿宋_GB2312" w:hAnsi="仿宋_GB2312" w:cs="仿宋_GB2312"/>
              </w:rPr>
              <w:t>-</w:t>
            </w:r>
            <w:r>
              <w:rPr>
                <w:rFonts w:ascii="仿宋_GB2312" w:eastAsia="仿宋_GB2312" w:hAnsi="仿宋_GB2312" w:cs="仿宋_GB2312" w:hint="eastAsia"/>
              </w:rPr>
              <w:t>全球”黄金物流通道；</w:t>
            </w:r>
          </w:p>
        </w:tc>
        <w:tc>
          <w:tcPr>
            <w:tcW w:w="4054" w:type="dxa"/>
            <w:vMerge w:val="restart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省交通运输厅、</w:t>
            </w:r>
            <w:r>
              <w:rPr>
                <w:rFonts w:ascii="仿宋_GB2312" w:eastAsia="仿宋_GB2312" w:hAnsi="仿宋_GB2312" w:cs="仿宋_GB2312" w:hint="eastAsia"/>
              </w:rPr>
              <w:t>省</w:t>
            </w:r>
            <w:r>
              <w:rPr>
                <w:rFonts w:ascii="仿宋_GB2312" w:eastAsia="仿宋_GB2312" w:hAnsi="仿宋_GB2312" w:cs="仿宋_GB2312" w:hint="eastAsia"/>
              </w:rPr>
              <w:t>商务厅、</w:t>
            </w:r>
            <w:r>
              <w:rPr>
                <w:rFonts w:ascii="仿宋_GB2312" w:eastAsia="仿宋_GB2312" w:hAnsi="仿宋_GB2312" w:cs="仿宋_GB2312" w:hint="eastAsia"/>
              </w:rPr>
              <w:t>省</w:t>
            </w:r>
            <w:r>
              <w:rPr>
                <w:rFonts w:ascii="仿宋_GB2312" w:eastAsia="仿宋_GB2312" w:hAnsi="仿宋_GB2312" w:cs="仿宋_GB2312" w:hint="eastAsia"/>
              </w:rPr>
              <w:t>工商局、</w:t>
            </w:r>
            <w:r>
              <w:rPr>
                <w:rFonts w:ascii="仿宋_GB2312" w:eastAsia="仿宋_GB2312" w:hAnsi="仿宋_GB2312" w:cs="仿宋_GB2312" w:hint="eastAsia"/>
              </w:rPr>
              <w:t>省</w:t>
            </w:r>
            <w:r>
              <w:rPr>
                <w:rFonts w:ascii="仿宋_GB2312" w:eastAsia="仿宋_GB2312" w:hAnsi="仿宋_GB2312" w:cs="仿宋_GB2312" w:hint="eastAsia"/>
              </w:rPr>
              <w:t>邮政管理局</w:t>
            </w:r>
            <w:r>
              <w:rPr>
                <w:rFonts w:ascii="仿宋_GB2312" w:eastAsia="仿宋_GB2312" w:hAnsi="仿宋_GB2312" w:cs="仿宋_GB2312" w:hint="eastAsia"/>
              </w:rPr>
              <w:t>、</w:t>
            </w:r>
            <w:r>
              <w:rPr>
                <w:rFonts w:ascii="仿宋_GB2312" w:eastAsia="仿宋_GB2312" w:hAnsi="仿宋_GB2312" w:cs="仿宋_GB2312" w:hint="eastAsia"/>
              </w:rPr>
              <w:t>福州海关、厦门海关、福建检验检疫局、厦门检验检疫局，有关设区市人民政府、平潭综合实验区管委会</w:t>
            </w:r>
          </w:p>
        </w:tc>
      </w:tr>
      <w:tr w:rsidR="00A1126C">
        <w:trPr>
          <w:trHeight w:val="1029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/>
            <w:vAlign w:val="center"/>
          </w:tcPr>
          <w:p w:rsidR="00A1126C" w:rsidRDefault="00A1126C">
            <w:pPr>
              <w:pStyle w:val="Normal1"/>
              <w:jc w:val="left"/>
              <w:rPr>
                <w:rFonts w:ascii="仿宋_GB2312" w:eastAsia="仿宋_GB2312" w:hAnsi="仿宋_GB2312"/>
              </w:rPr>
            </w:pPr>
          </w:p>
        </w:tc>
        <w:tc>
          <w:tcPr>
            <w:tcW w:w="7271" w:type="dxa"/>
            <w:vAlign w:val="center"/>
          </w:tcPr>
          <w:p w:rsidR="00A1126C" w:rsidRDefault="006724C8">
            <w:pPr>
              <w:pStyle w:val="Normal1"/>
              <w:numPr>
                <w:ilvl w:val="0"/>
                <w:numId w:val="5"/>
              </w:numPr>
              <w:spacing w:line="240" w:lineRule="atLeas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鼓励邮政航空、顺丰等专业货运航空公司延伸、增加对台航班；支持福州、厦门至重点目标市场国家货运包机专线，打造国内除北上广外的国际物流新干线，将福州、平潭、厦门建设成海空航线互补配套、进出口业务双向贯通的集散配送中心；</w:t>
            </w:r>
          </w:p>
        </w:tc>
        <w:tc>
          <w:tcPr>
            <w:tcW w:w="4054" w:type="dxa"/>
            <w:vMerge/>
          </w:tcPr>
          <w:p w:rsidR="00A1126C" w:rsidRDefault="00A1126C">
            <w:pPr>
              <w:pStyle w:val="Normal1"/>
              <w:rPr>
                <w:rFonts w:ascii="仿宋_GB2312" w:eastAsia="仿宋_GB2312" w:hAnsi="仿宋_GB2312"/>
              </w:rPr>
            </w:pPr>
          </w:p>
        </w:tc>
      </w:tr>
      <w:tr w:rsidR="00A1126C">
        <w:trPr>
          <w:trHeight w:val="766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spacing w:line="240" w:lineRule="atLeast"/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spacing w:line="240" w:lineRule="atLeast"/>
              <w:jc w:val="center"/>
            </w:pPr>
          </w:p>
        </w:tc>
        <w:tc>
          <w:tcPr>
            <w:tcW w:w="1716" w:type="dxa"/>
            <w:vMerge/>
            <w:vAlign w:val="center"/>
          </w:tcPr>
          <w:p w:rsidR="00A1126C" w:rsidRDefault="00A1126C">
            <w:pPr>
              <w:pStyle w:val="Normal1"/>
              <w:spacing w:line="240" w:lineRule="atLeast"/>
              <w:jc w:val="left"/>
            </w:pPr>
          </w:p>
        </w:tc>
        <w:tc>
          <w:tcPr>
            <w:tcW w:w="7271" w:type="dxa"/>
            <w:vAlign w:val="center"/>
          </w:tcPr>
          <w:p w:rsidR="00A1126C" w:rsidRDefault="006724C8">
            <w:pPr>
              <w:pStyle w:val="Normal1"/>
              <w:spacing w:line="240" w:lineRule="atLeast"/>
              <w:rPr>
                <w:rFonts w:ascii="仿宋_GB2312" w:eastAsia="仿宋_GB2312" w:hAnsi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39</w:t>
            </w:r>
            <w:r>
              <w:rPr>
                <w:rFonts w:ascii="仿宋_GB2312" w:eastAsia="仿宋_GB2312" w:hAnsi="仿宋_GB2312" w:cs="仿宋_GB2312" w:hint="eastAsia"/>
              </w:rPr>
              <w:t>）支持跨境电子商务快速船运航线发展，汇集全省各地以及江西、湖南等腹地的邮件、快件等商品，以“包船”形式拓展闽台跨境电子商务快速通路。</w:t>
            </w:r>
          </w:p>
        </w:tc>
        <w:tc>
          <w:tcPr>
            <w:tcW w:w="4054" w:type="dxa"/>
            <w:vMerge/>
          </w:tcPr>
          <w:p w:rsidR="00A1126C" w:rsidRDefault="00A1126C">
            <w:pPr>
              <w:pStyle w:val="Normal1"/>
              <w:spacing w:line="240" w:lineRule="atLeast"/>
              <w:rPr>
                <w:rFonts w:ascii="仿宋_GB2312" w:eastAsia="仿宋_GB2312" w:hAnsi="仿宋_GB2312"/>
                <w:b/>
                <w:bCs/>
              </w:rPr>
            </w:pPr>
          </w:p>
        </w:tc>
      </w:tr>
      <w:tr w:rsidR="00A1126C">
        <w:trPr>
          <w:trHeight w:val="529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A1126C" w:rsidRDefault="006724C8">
            <w:pPr>
              <w:pStyle w:val="Normal1"/>
              <w:numPr>
                <w:ilvl w:val="0"/>
                <w:numId w:val="4"/>
              </w:numPr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做大经台国际物流</w:t>
            </w:r>
          </w:p>
        </w:tc>
        <w:tc>
          <w:tcPr>
            <w:tcW w:w="7271" w:type="dxa"/>
            <w:vAlign w:val="center"/>
          </w:tcPr>
          <w:p w:rsidR="00A1126C" w:rsidRDefault="006724C8">
            <w:pPr>
              <w:pStyle w:val="Normal1"/>
              <w:spacing w:line="240" w:lineRule="atLeas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4</w:t>
            </w:r>
            <w:r>
              <w:rPr>
                <w:rFonts w:ascii="仿宋_GB2312" w:eastAsia="仿宋_GB2312" w:hAnsi="仿宋_GB2312" w:cs="仿宋_GB2312"/>
              </w:rPr>
              <w:t>0</w:t>
            </w:r>
            <w:r>
              <w:rPr>
                <w:rFonts w:ascii="仿宋_GB2312" w:eastAsia="仿宋_GB2312" w:hAnsi="仿宋_GB2312" w:cs="仿宋_GB2312" w:hint="eastAsia"/>
              </w:rPr>
              <w:t>）扩大采</w:t>
            </w:r>
            <w:r>
              <w:rPr>
                <w:rFonts w:ascii="仿宋_GB2312" w:eastAsia="仿宋_GB2312" w:hAnsi="仿宋_GB2312" w:cs="仿宋_GB2312" w:hint="eastAsia"/>
              </w:rPr>
              <w:t>信</w:t>
            </w:r>
            <w:r>
              <w:rPr>
                <w:rFonts w:ascii="仿宋_GB2312" w:eastAsia="仿宋_GB2312" w:hAnsi="仿宋_GB2312" w:cs="仿宋_GB2312" w:hint="eastAsia"/>
              </w:rPr>
              <w:t>台湾第三方检测检验结果的商品政策适用范围，加快推进跨境</w:t>
            </w:r>
            <w:r>
              <w:rPr>
                <w:rFonts w:ascii="仿宋_GB2312" w:eastAsia="仿宋_GB2312" w:hAnsi="仿宋_GB2312" w:cs="仿宋_GB2312" w:hint="eastAsia"/>
              </w:rPr>
              <w:t>电子商务</w:t>
            </w:r>
            <w:r>
              <w:rPr>
                <w:rFonts w:ascii="仿宋_GB2312" w:eastAsia="仿宋_GB2312" w:hAnsi="仿宋_GB2312" w:cs="仿宋_GB2312" w:hint="eastAsia"/>
              </w:rPr>
              <w:t>直购进口；</w:t>
            </w:r>
          </w:p>
        </w:tc>
        <w:tc>
          <w:tcPr>
            <w:tcW w:w="4054" w:type="dxa"/>
            <w:vMerge w:val="restart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省商务厅（口岸办）、</w:t>
            </w:r>
            <w:r>
              <w:rPr>
                <w:rFonts w:ascii="仿宋_GB2312" w:eastAsia="仿宋_GB2312" w:hAnsi="仿宋_GB2312" w:cs="仿宋_GB2312" w:hint="eastAsia"/>
              </w:rPr>
              <w:t>省</w:t>
            </w:r>
            <w:r>
              <w:rPr>
                <w:rFonts w:ascii="仿宋_GB2312" w:eastAsia="仿宋_GB2312" w:hAnsi="仿宋_GB2312" w:cs="仿宋_GB2312" w:hint="eastAsia"/>
              </w:rPr>
              <w:t>交通运输厅、</w:t>
            </w:r>
            <w:r>
              <w:rPr>
                <w:rFonts w:ascii="仿宋_GB2312" w:eastAsia="仿宋_GB2312" w:hAnsi="仿宋_GB2312" w:cs="仿宋_GB2312" w:hint="eastAsia"/>
              </w:rPr>
              <w:t>省</w:t>
            </w:r>
            <w:r>
              <w:rPr>
                <w:rFonts w:ascii="仿宋_GB2312" w:eastAsia="仿宋_GB2312" w:hAnsi="仿宋_GB2312" w:cs="仿宋_GB2312" w:hint="eastAsia"/>
              </w:rPr>
              <w:t>邮政管理局</w:t>
            </w:r>
            <w:r>
              <w:rPr>
                <w:rFonts w:ascii="仿宋_GB2312" w:eastAsia="仿宋_GB2312" w:hAnsi="仿宋_GB2312" w:cs="仿宋_GB2312" w:hint="eastAsia"/>
              </w:rPr>
              <w:t>、</w:t>
            </w:r>
            <w:r>
              <w:rPr>
                <w:rFonts w:ascii="仿宋_GB2312" w:eastAsia="仿宋_GB2312" w:hAnsi="仿宋_GB2312" w:cs="仿宋_GB2312" w:hint="eastAsia"/>
              </w:rPr>
              <w:t>福州海关、厦门海关、福建检验检疫局、厦门检验检疫局，有关设区市人民政府、平潭综合实验区管委会</w:t>
            </w:r>
          </w:p>
        </w:tc>
      </w:tr>
      <w:tr w:rsidR="00A1126C">
        <w:trPr>
          <w:trHeight w:val="855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/>
            <w:vAlign w:val="center"/>
          </w:tcPr>
          <w:p w:rsidR="00A1126C" w:rsidRDefault="00A1126C">
            <w:pPr>
              <w:pStyle w:val="Normal1"/>
              <w:jc w:val="left"/>
              <w:rPr>
                <w:rFonts w:ascii="仿宋_GB2312" w:eastAsia="仿宋_GB2312" w:hAnsi="仿宋_GB2312"/>
              </w:rPr>
            </w:pPr>
          </w:p>
        </w:tc>
        <w:tc>
          <w:tcPr>
            <w:tcW w:w="7271" w:type="dxa"/>
            <w:vAlign w:val="center"/>
          </w:tcPr>
          <w:p w:rsidR="00A1126C" w:rsidRDefault="006724C8">
            <w:pPr>
              <w:pStyle w:val="Normal1"/>
              <w:spacing w:line="240" w:lineRule="atLeas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4</w:t>
            </w: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）利用“台闽欧国际”班列，服务我省跨境电子商务企业拓展“一带一路”沿线国家和地区市场，促进经台国际物流平衡发展。</w:t>
            </w:r>
          </w:p>
        </w:tc>
        <w:tc>
          <w:tcPr>
            <w:tcW w:w="4054" w:type="dxa"/>
            <w:vMerge/>
          </w:tcPr>
          <w:p w:rsidR="00A1126C" w:rsidRDefault="00A1126C">
            <w:pPr>
              <w:pStyle w:val="Normal1"/>
              <w:rPr>
                <w:rFonts w:ascii="仿宋_GB2312" w:eastAsia="仿宋_GB2312" w:hAnsi="仿宋_GB2312"/>
              </w:rPr>
            </w:pPr>
          </w:p>
        </w:tc>
      </w:tr>
      <w:tr w:rsidR="00A1126C">
        <w:trPr>
          <w:trHeight w:val="728"/>
          <w:jc w:val="center"/>
        </w:trPr>
        <w:tc>
          <w:tcPr>
            <w:tcW w:w="528" w:type="dxa"/>
            <w:vMerge w:val="restart"/>
            <w:vAlign w:val="center"/>
          </w:tcPr>
          <w:p w:rsidR="00A1126C" w:rsidRDefault="006724C8">
            <w:pPr>
              <w:pStyle w:val="Normal1"/>
              <w:jc w:val="center"/>
              <w:rPr>
                <w:rFonts w:ascii="仿宋_GB2312" w:eastAsia="仿宋_GB2312" w:cs="仿宋_GB2312"/>
                <w:b/>
                <w:bCs/>
              </w:rPr>
            </w:pPr>
            <w:r>
              <w:rPr>
                <w:rFonts w:ascii="仿宋_GB2312" w:eastAsia="仿宋_GB2312" w:cs="仿宋_GB2312"/>
                <w:b/>
                <w:bCs/>
              </w:rPr>
              <w:t>7</w:t>
            </w:r>
          </w:p>
        </w:tc>
        <w:tc>
          <w:tcPr>
            <w:tcW w:w="1671" w:type="dxa"/>
            <w:vMerge w:val="restart"/>
            <w:vAlign w:val="center"/>
          </w:tcPr>
          <w:p w:rsidR="00A1126C" w:rsidRDefault="006724C8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</w:rPr>
              <w:t>促进跨境电子商务模式创新</w:t>
            </w:r>
          </w:p>
        </w:tc>
        <w:tc>
          <w:tcPr>
            <w:tcW w:w="1716" w:type="dxa"/>
            <w:vMerge w:val="restart"/>
            <w:vAlign w:val="center"/>
          </w:tcPr>
          <w:p w:rsidR="00A1126C" w:rsidRDefault="006724C8">
            <w:pPr>
              <w:pStyle w:val="Normal1"/>
              <w:numPr>
                <w:ilvl w:val="0"/>
                <w:numId w:val="4"/>
              </w:numPr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拓展业务模式</w:t>
            </w:r>
          </w:p>
        </w:tc>
        <w:tc>
          <w:tcPr>
            <w:tcW w:w="7271" w:type="dxa"/>
            <w:vAlign w:val="center"/>
          </w:tcPr>
          <w:p w:rsidR="00A1126C" w:rsidRDefault="006724C8">
            <w:pPr>
              <w:pStyle w:val="Normal1"/>
              <w:spacing w:line="240" w:lineRule="atLeas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4</w:t>
            </w:r>
            <w:r>
              <w:rPr>
                <w:rFonts w:ascii="仿宋_GB2312" w:eastAsia="仿宋_GB2312" w:hAnsi="仿宋_GB2312" w:cs="仿宋_GB2312"/>
              </w:rPr>
              <w:t>2</w:t>
            </w:r>
            <w:r>
              <w:rPr>
                <w:rFonts w:ascii="仿宋_GB2312" w:eastAsia="仿宋_GB2312" w:hAnsi="仿宋_GB2312" w:cs="仿宋_GB2312" w:hint="eastAsia"/>
              </w:rPr>
              <w:t>）以扩大跨境电子商务</w:t>
            </w:r>
            <w:r>
              <w:rPr>
                <w:rFonts w:ascii="仿宋_GB2312" w:eastAsia="仿宋_GB2312" w:hAnsi="仿宋_GB2312" w:cs="仿宋_GB2312"/>
              </w:rPr>
              <w:t>B2B</w:t>
            </w:r>
            <w:r>
              <w:rPr>
                <w:rFonts w:ascii="仿宋_GB2312" w:eastAsia="仿宋_GB2312" w:hAnsi="仿宋_GB2312" w:cs="仿宋_GB2312" w:hint="eastAsia"/>
              </w:rPr>
              <w:t>出口作为主攻方向，探索跨境电子商务</w:t>
            </w:r>
            <w:r>
              <w:rPr>
                <w:rFonts w:ascii="仿宋_GB2312" w:eastAsia="仿宋_GB2312" w:hAnsi="仿宋_GB2312" w:cs="仿宋_GB2312"/>
              </w:rPr>
              <w:t>B2B</w:t>
            </w:r>
            <w:r>
              <w:rPr>
                <w:rFonts w:ascii="仿宋_GB2312" w:eastAsia="仿宋_GB2312" w:hAnsi="仿宋_GB2312" w:cs="仿宋_GB2312" w:hint="eastAsia"/>
              </w:rPr>
              <w:t>出口业务模式；</w:t>
            </w:r>
          </w:p>
        </w:tc>
        <w:tc>
          <w:tcPr>
            <w:tcW w:w="4054" w:type="dxa"/>
            <w:vMerge w:val="restart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各设区市人民政府、平潭综合实验区管委会</w:t>
            </w:r>
            <w:r>
              <w:rPr>
                <w:rFonts w:ascii="仿宋_GB2312" w:eastAsia="仿宋_GB2312" w:hAnsi="仿宋_GB2312" w:cs="仿宋_GB2312"/>
              </w:rPr>
              <w:t>,</w:t>
            </w:r>
            <w:r>
              <w:rPr>
                <w:rFonts w:ascii="仿宋_GB2312" w:eastAsia="仿宋_GB2312" w:hAnsi="仿宋_GB2312" w:cs="仿宋_GB2312" w:hint="eastAsia"/>
              </w:rPr>
              <w:t>省商务厅</w:t>
            </w:r>
          </w:p>
        </w:tc>
      </w:tr>
      <w:tr w:rsidR="00A1126C">
        <w:trPr>
          <w:trHeight w:val="727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/>
            <w:vAlign w:val="center"/>
          </w:tcPr>
          <w:p w:rsidR="00A1126C" w:rsidRDefault="00A1126C">
            <w:pPr>
              <w:pStyle w:val="Normal1"/>
              <w:jc w:val="left"/>
              <w:rPr>
                <w:rFonts w:ascii="仿宋_GB2312" w:eastAsia="仿宋_GB2312" w:hAnsi="仿宋_GB2312"/>
              </w:rPr>
            </w:pPr>
          </w:p>
        </w:tc>
        <w:tc>
          <w:tcPr>
            <w:tcW w:w="7271" w:type="dxa"/>
            <w:vAlign w:val="center"/>
          </w:tcPr>
          <w:p w:rsidR="00A1126C" w:rsidRDefault="006724C8">
            <w:pPr>
              <w:pStyle w:val="Normal1"/>
              <w:spacing w:line="240" w:lineRule="atLeas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4</w:t>
            </w:r>
            <w:r>
              <w:rPr>
                <w:rFonts w:ascii="仿宋_GB2312" w:eastAsia="仿宋_GB2312" w:hAnsi="仿宋_GB2312" w:cs="仿宋_GB2312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）发展“平台</w:t>
            </w:r>
            <w:r>
              <w:rPr>
                <w:rFonts w:ascii="仿宋_GB2312" w:eastAsia="仿宋_GB2312" w:hAnsi="仿宋_GB2312" w:cs="仿宋_GB2312"/>
              </w:rPr>
              <w:t>+</w:t>
            </w:r>
            <w:r>
              <w:rPr>
                <w:rFonts w:ascii="仿宋_GB2312" w:eastAsia="仿宋_GB2312" w:hAnsi="仿宋_GB2312" w:cs="仿宋_GB2312" w:hint="eastAsia"/>
              </w:rPr>
              <w:t>产业带”模式，引导产业带企业通过自建平台或利用第三方平台扩大进出口；</w:t>
            </w:r>
          </w:p>
        </w:tc>
        <w:tc>
          <w:tcPr>
            <w:tcW w:w="4054" w:type="dxa"/>
            <w:vMerge/>
          </w:tcPr>
          <w:p w:rsidR="00A1126C" w:rsidRDefault="00A1126C">
            <w:pPr>
              <w:pStyle w:val="Normal1"/>
              <w:rPr>
                <w:rFonts w:ascii="仿宋_GB2312" w:eastAsia="仿宋_GB2312" w:hAnsi="仿宋_GB2312"/>
              </w:rPr>
            </w:pPr>
          </w:p>
        </w:tc>
      </w:tr>
      <w:tr w:rsidR="00A1126C">
        <w:trPr>
          <w:trHeight w:val="719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/>
            <w:vAlign w:val="center"/>
          </w:tcPr>
          <w:p w:rsidR="00A1126C" w:rsidRDefault="00A1126C">
            <w:pPr>
              <w:pStyle w:val="Normal1"/>
              <w:jc w:val="left"/>
              <w:rPr>
                <w:rFonts w:ascii="仿宋_GB2312" w:eastAsia="仿宋_GB2312" w:hAnsi="仿宋_GB2312"/>
              </w:rPr>
            </w:pPr>
          </w:p>
        </w:tc>
        <w:tc>
          <w:tcPr>
            <w:tcW w:w="7271" w:type="dxa"/>
            <w:vAlign w:val="center"/>
          </w:tcPr>
          <w:p w:rsidR="00A1126C" w:rsidRDefault="006724C8">
            <w:pPr>
              <w:pStyle w:val="Normal1"/>
              <w:spacing w:line="240" w:lineRule="atLeas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4</w:t>
            </w:r>
            <w:r>
              <w:rPr>
                <w:rFonts w:ascii="仿宋_GB2312" w:eastAsia="仿宋_GB2312" w:hAnsi="仿宋_GB2312" w:cs="仿宋_GB2312"/>
              </w:rPr>
              <w:t>4</w:t>
            </w:r>
            <w:r>
              <w:rPr>
                <w:rFonts w:ascii="仿宋_GB2312" w:eastAsia="仿宋_GB2312" w:hAnsi="仿宋_GB2312" w:cs="仿宋_GB2312" w:hint="eastAsia"/>
              </w:rPr>
              <w:t>）发展海外分销模式，推进“生产厂家</w:t>
            </w:r>
            <w:r>
              <w:rPr>
                <w:rFonts w:ascii="仿宋_GB2312" w:eastAsia="仿宋_GB2312" w:hAnsi="仿宋_GB2312" w:cs="仿宋_GB2312"/>
              </w:rPr>
              <w:t>-</w:t>
            </w:r>
            <w:r>
              <w:rPr>
                <w:rFonts w:ascii="仿宋_GB2312" w:eastAsia="仿宋_GB2312" w:hAnsi="仿宋_GB2312" w:cs="仿宋_GB2312" w:hint="eastAsia"/>
              </w:rPr>
              <w:t>经销商（海外仓）</w:t>
            </w:r>
            <w:r>
              <w:rPr>
                <w:rFonts w:ascii="仿宋_GB2312" w:eastAsia="仿宋_GB2312" w:hAnsi="仿宋_GB2312" w:cs="仿宋_GB2312"/>
              </w:rPr>
              <w:t>-</w:t>
            </w:r>
            <w:r>
              <w:rPr>
                <w:rFonts w:ascii="仿宋_GB2312" w:eastAsia="仿宋_GB2312" w:hAnsi="仿宋_GB2312" w:cs="仿宋_GB2312" w:hint="eastAsia"/>
              </w:rPr>
              <w:t>消费者”的跨境电子商务分销模式发展，主动融入海外区域市场零售体系。</w:t>
            </w:r>
          </w:p>
        </w:tc>
        <w:tc>
          <w:tcPr>
            <w:tcW w:w="4054" w:type="dxa"/>
            <w:vMerge/>
          </w:tcPr>
          <w:p w:rsidR="00A1126C" w:rsidRDefault="00A1126C">
            <w:pPr>
              <w:pStyle w:val="Normal1"/>
              <w:rPr>
                <w:rFonts w:ascii="仿宋_GB2312" w:eastAsia="仿宋_GB2312" w:hAnsi="仿宋_GB2312"/>
              </w:rPr>
            </w:pPr>
          </w:p>
        </w:tc>
      </w:tr>
      <w:tr w:rsidR="00A1126C">
        <w:trPr>
          <w:trHeight w:val="482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A1126C" w:rsidRDefault="006724C8">
            <w:pPr>
              <w:pStyle w:val="Normal1"/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/>
              </w:rPr>
              <w:t>15.</w:t>
            </w:r>
            <w:r>
              <w:rPr>
                <w:rFonts w:ascii="仿宋_GB2312" w:eastAsia="仿宋_GB2312" w:hAnsi="仿宋_GB2312" w:cs="仿宋_GB2312" w:hint="eastAsia"/>
              </w:rPr>
              <w:t>壮大市场主体</w:t>
            </w:r>
          </w:p>
        </w:tc>
        <w:tc>
          <w:tcPr>
            <w:tcW w:w="7271" w:type="dxa"/>
            <w:vAlign w:val="center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4</w:t>
            </w:r>
            <w:r>
              <w:rPr>
                <w:rFonts w:ascii="仿宋_GB2312" w:eastAsia="仿宋_GB2312" w:hAnsi="仿宋_GB2312" w:cs="仿宋_GB2312"/>
              </w:rPr>
              <w:t>5</w:t>
            </w:r>
            <w:r>
              <w:rPr>
                <w:rFonts w:ascii="仿宋_GB2312" w:eastAsia="仿宋_GB2312" w:hAnsi="仿宋_GB2312" w:cs="仿宋_GB2312" w:hint="eastAsia"/>
              </w:rPr>
              <w:t>）大力拓展</w:t>
            </w:r>
            <w:r>
              <w:rPr>
                <w:rFonts w:ascii="仿宋_GB2312" w:eastAsia="仿宋_GB2312" w:hAnsi="仿宋_GB2312" w:cs="仿宋_GB2312"/>
              </w:rPr>
              <w:t>B2B2C</w:t>
            </w:r>
            <w:r>
              <w:rPr>
                <w:rFonts w:ascii="仿宋_GB2312" w:eastAsia="仿宋_GB2312" w:hAnsi="仿宋_GB2312" w:cs="仿宋_GB2312" w:hint="eastAsia"/>
              </w:rPr>
              <w:t>、</w:t>
            </w:r>
            <w:r>
              <w:rPr>
                <w:rFonts w:ascii="仿宋_GB2312" w:eastAsia="仿宋_GB2312" w:hAnsi="仿宋_GB2312" w:cs="仿宋_GB2312"/>
              </w:rPr>
              <w:t>M2C</w:t>
            </w:r>
            <w:r>
              <w:rPr>
                <w:rFonts w:ascii="仿宋_GB2312" w:eastAsia="仿宋_GB2312" w:hAnsi="仿宋_GB2312" w:cs="仿宋_GB2312" w:hint="eastAsia"/>
              </w:rPr>
              <w:t>、</w:t>
            </w:r>
            <w:r>
              <w:rPr>
                <w:rFonts w:ascii="仿宋_GB2312" w:eastAsia="仿宋_GB2312" w:hAnsi="仿宋_GB2312" w:cs="仿宋_GB2312"/>
              </w:rPr>
              <w:t>C2B</w:t>
            </w:r>
            <w:r>
              <w:rPr>
                <w:rFonts w:ascii="仿宋_GB2312" w:eastAsia="仿宋_GB2312" w:hAnsi="仿宋_GB2312" w:cs="仿宋_GB2312" w:hint="eastAsia"/>
              </w:rPr>
              <w:t>等跨境电子商务新业态。</w:t>
            </w:r>
          </w:p>
        </w:tc>
        <w:tc>
          <w:tcPr>
            <w:tcW w:w="4054" w:type="dxa"/>
            <w:vMerge w:val="restart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各设区市人民政府、平潭综合实验区管委会，省商务厅</w:t>
            </w:r>
          </w:p>
        </w:tc>
      </w:tr>
      <w:tr w:rsidR="00A1126C">
        <w:trPr>
          <w:trHeight w:val="776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/>
            <w:vAlign w:val="center"/>
          </w:tcPr>
          <w:p w:rsidR="00A1126C" w:rsidRDefault="00A1126C">
            <w:pPr>
              <w:pStyle w:val="Normal1"/>
              <w:jc w:val="left"/>
              <w:rPr>
                <w:rFonts w:ascii="仿宋_GB2312" w:eastAsia="仿宋_GB2312" w:hAnsi="仿宋_GB2312"/>
              </w:rPr>
            </w:pPr>
          </w:p>
        </w:tc>
        <w:tc>
          <w:tcPr>
            <w:tcW w:w="7271" w:type="dxa"/>
            <w:vAlign w:val="center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4</w:t>
            </w:r>
            <w:r>
              <w:rPr>
                <w:rFonts w:ascii="仿宋_GB2312" w:eastAsia="仿宋_GB2312" w:hAnsi="仿宋_GB2312" w:cs="仿宋_GB2312"/>
              </w:rPr>
              <w:t>6</w:t>
            </w:r>
            <w:r>
              <w:rPr>
                <w:rFonts w:ascii="仿宋_GB2312" w:eastAsia="仿宋_GB2312" w:hAnsi="仿宋_GB2312" w:cs="仿宋_GB2312" w:hint="eastAsia"/>
              </w:rPr>
              <w:t>）引导传统出口优势行业发展跨境电子商务，探索形成具有我省特色的“卖家</w:t>
            </w:r>
            <w:r>
              <w:rPr>
                <w:rFonts w:ascii="仿宋_GB2312" w:eastAsia="仿宋_GB2312" w:hAnsi="仿宋_GB2312" w:cs="仿宋_GB2312"/>
              </w:rPr>
              <w:t>+</w:t>
            </w:r>
            <w:r>
              <w:rPr>
                <w:rFonts w:ascii="仿宋_GB2312" w:eastAsia="仿宋_GB2312" w:hAnsi="仿宋_GB2312" w:cs="仿宋_GB2312" w:hint="eastAsia"/>
              </w:rPr>
              <w:t>平台</w:t>
            </w:r>
            <w:r>
              <w:rPr>
                <w:rFonts w:ascii="仿宋_GB2312" w:eastAsia="仿宋_GB2312" w:hAnsi="仿宋_GB2312" w:cs="仿宋_GB2312"/>
              </w:rPr>
              <w:t>+</w:t>
            </w:r>
            <w:r>
              <w:rPr>
                <w:rFonts w:ascii="仿宋_GB2312" w:eastAsia="仿宋_GB2312" w:hAnsi="仿宋_GB2312" w:cs="仿宋_GB2312" w:hint="eastAsia"/>
              </w:rPr>
              <w:t>外贸工厂”专业化发展模式；</w:t>
            </w:r>
          </w:p>
        </w:tc>
        <w:tc>
          <w:tcPr>
            <w:tcW w:w="4054" w:type="dxa"/>
            <w:vMerge/>
          </w:tcPr>
          <w:p w:rsidR="00A1126C" w:rsidRDefault="00A1126C">
            <w:pPr>
              <w:pStyle w:val="Normal1"/>
              <w:rPr>
                <w:rFonts w:ascii="仿宋_GB2312" w:eastAsia="仿宋_GB2312" w:hAnsi="仿宋_GB2312"/>
              </w:rPr>
            </w:pPr>
          </w:p>
        </w:tc>
      </w:tr>
      <w:tr w:rsidR="00A1126C">
        <w:trPr>
          <w:trHeight w:val="765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/>
            <w:vAlign w:val="center"/>
          </w:tcPr>
          <w:p w:rsidR="00A1126C" w:rsidRDefault="00A1126C">
            <w:pPr>
              <w:pStyle w:val="Normal1"/>
              <w:jc w:val="left"/>
              <w:rPr>
                <w:rFonts w:ascii="仿宋_GB2312" w:eastAsia="仿宋_GB2312" w:hAnsi="仿宋_GB2312"/>
              </w:rPr>
            </w:pPr>
          </w:p>
        </w:tc>
        <w:tc>
          <w:tcPr>
            <w:tcW w:w="7271" w:type="dxa"/>
            <w:vAlign w:val="center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4</w:t>
            </w:r>
            <w:r>
              <w:rPr>
                <w:rFonts w:ascii="仿宋_GB2312" w:eastAsia="仿宋_GB2312" w:hAnsi="仿宋_GB2312" w:cs="仿宋_GB2312"/>
              </w:rPr>
              <w:t>7</w:t>
            </w:r>
            <w:r>
              <w:rPr>
                <w:rFonts w:ascii="仿宋_GB2312" w:eastAsia="仿宋_GB2312" w:hAnsi="仿宋_GB2312" w:cs="仿宋_GB2312" w:hint="eastAsia"/>
              </w:rPr>
              <w:t>）支持设立境外贸易机构、海外分销中心、展示中心、海外仓等境外营销网络和物流服务网络，转变“走出去”模式；</w:t>
            </w:r>
          </w:p>
        </w:tc>
        <w:tc>
          <w:tcPr>
            <w:tcW w:w="4054" w:type="dxa"/>
            <w:vMerge/>
          </w:tcPr>
          <w:p w:rsidR="00A1126C" w:rsidRDefault="00A1126C">
            <w:pPr>
              <w:pStyle w:val="Normal1"/>
              <w:rPr>
                <w:rFonts w:ascii="仿宋_GB2312" w:eastAsia="仿宋_GB2312" w:hAnsi="仿宋_GB2312"/>
              </w:rPr>
            </w:pPr>
          </w:p>
        </w:tc>
      </w:tr>
      <w:tr w:rsidR="00A1126C">
        <w:trPr>
          <w:trHeight w:val="757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/>
            <w:vAlign w:val="center"/>
          </w:tcPr>
          <w:p w:rsidR="00A1126C" w:rsidRDefault="00A1126C">
            <w:pPr>
              <w:pStyle w:val="Normal1"/>
              <w:jc w:val="left"/>
              <w:rPr>
                <w:rFonts w:ascii="仿宋_GB2312" w:eastAsia="仿宋_GB2312" w:hAnsi="仿宋_GB2312"/>
              </w:rPr>
            </w:pPr>
          </w:p>
        </w:tc>
        <w:tc>
          <w:tcPr>
            <w:tcW w:w="7271" w:type="dxa"/>
            <w:vAlign w:val="center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4</w:t>
            </w:r>
            <w:r>
              <w:rPr>
                <w:rFonts w:ascii="仿宋_GB2312" w:eastAsia="仿宋_GB2312" w:hAnsi="仿宋_GB2312" w:cs="仿宋_GB2312"/>
              </w:rPr>
              <w:t>8</w:t>
            </w:r>
            <w:r>
              <w:rPr>
                <w:rFonts w:ascii="仿宋_GB2312" w:eastAsia="仿宋_GB2312" w:hAnsi="仿宋_GB2312" w:cs="仿宋_GB2312" w:hint="eastAsia"/>
              </w:rPr>
              <w:t>）进一步深化与</w:t>
            </w:r>
            <w:r>
              <w:rPr>
                <w:rFonts w:ascii="仿宋_GB2312" w:eastAsia="仿宋_GB2312" w:hAnsi="仿宋_GB2312" w:cs="仿宋_GB2312"/>
              </w:rPr>
              <w:t>eBay</w:t>
            </w:r>
            <w:r>
              <w:rPr>
                <w:rFonts w:ascii="仿宋_GB2312" w:eastAsia="仿宋_GB2312" w:hAnsi="仿宋_GB2312" w:cs="仿宋_GB2312" w:hint="eastAsia"/>
              </w:rPr>
              <w:t>、</w:t>
            </w:r>
            <w:r>
              <w:rPr>
                <w:rFonts w:ascii="仿宋_GB2312" w:eastAsia="仿宋_GB2312" w:hAnsi="仿宋_GB2312" w:cs="仿宋_GB2312"/>
              </w:rPr>
              <w:t>Amazon</w:t>
            </w:r>
            <w:r>
              <w:rPr>
                <w:rFonts w:ascii="仿宋_GB2312" w:eastAsia="仿宋_GB2312" w:hAnsi="仿宋_GB2312" w:cs="仿宋_GB2312" w:hint="eastAsia"/>
              </w:rPr>
              <w:t>等跨境电子商务平台的战略合作，结合自贸试验区开放准入政策，引进一批国际知名跨境电子商务企业。</w:t>
            </w:r>
          </w:p>
        </w:tc>
        <w:tc>
          <w:tcPr>
            <w:tcW w:w="4054" w:type="dxa"/>
            <w:vMerge/>
          </w:tcPr>
          <w:p w:rsidR="00A1126C" w:rsidRDefault="00A1126C">
            <w:pPr>
              <w:pStyle w:val="Normal1"/>
              <w:rPr>
                <w:rFonts w:ascii="仿宋_GB2312" w:eastAsia="仿宋_GB2312" w:hAnsi="仿宋_GB2312"/>
              </w:rPr>
            </w:pPr>
          </w:p>
        </w:tc>
      </w:tr>
      <w:tr w:rsidR="00A1126C">
        <w:trPr>
          <w:trHeight w:val="823"/>
          <w:jc w:val="center"/>
        </w:trPr>
        <w:tc>
          <w:tcPr>
            <w:tcW w:w="528" w:type="dxa"/>
            <w:vMerge w:val="restart"/>
            <w:vAlign w:val="center"/>
          </w:tcPr>
          <w:p w:rsidR="00A1126C" w:rsidRDefault="006724C8">
            <w:pPr>
              <w:pStyle w:val="Normal1"/>
              <w:jc w:val="center"/>
              <w:rPr>
                <w:rFonts w:ascii="仿宋_GB2312" w:eastAsia="仿宋_GB2312" w:cs="仿宋_GB2312"/>
                <w:b/>
                <w:bCs/>
              </w:rPr>
            </w:pPr>
            <w:r>
              <w:rPr>
                <w:rFonts w:ascii="仿宋_GB2312" w:eastAsia="仿宋_GB2312" w:cs="仿宋_GB2312"/>
                <w:b/>
                <w:bCs/>
              </w:rPr>
              <w:t>8</w:t>
            </w:r>
          </w:p>
        </w:tc>
        <w:tc>
          <w:tcPr>
            <w:tcW w:w="1671" w:type="dxa"/>
            <w:vMerge w:val="restart"/>
            <w:vAlign w:val="center"/>
          </w:tcPr>
          <w:p w:rsidR="00A1126C" w:rsidRDefault="006724C8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</w:rPr>
              <w:t>加强“互联网</w:t>
            </w:r>
            <w:r>
              <w:rPr>
                <w:rFonts w:ascii="楷体_GB2312" w:eastAsia="楷体_GB2312" w:hAnsi="楷体_GB2312" w:cs="楷体_GB2312"/>
                <w:b/>
                <w:bCs/>
              </w:rPr>
              <w:t>+</w:t>
            </w:r>
            <w:r>
              <w:rPr>
                <w:rFonts w:ascii="楷体_GB2312" w:eastAsia="楷体_GB2312" w:hAnsi="楷体_GB2312" w:cs="楷体_GB2312" w:hint="eastAsia"/>
                <w:b/>
                <w:bCs/>
              </w:rPr>
              <w:t>外贸”品牌建设</w:t>
            </w:r>
          </w:p>
        </w:tc>
        <w:tc>
          <w:tcPr>
            <w:tcW w:w="1716" w:type="dxa"/>
            <w:vMerge w:val="restart"/>
            <w:vAlign w:val="center"/>
          </w:tcPr>
          <w:p w:rsidR="00A1126C" w:rsidRDefault="006724C8">
            <w:pPr>
              <w:pStyle w:val="Normal1"/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/>
              </w:rPr>
              <w:t>16.</w:t>
            </w:r>
            <w:r>
              <w:rPr>
                <w:rFonts w:ascii="仿宋_GB2312" w:eastAsia="仿宋_GB2312" w:hAnsi="仿宋_GB2312" w:cs="仿宋_GB2312" w:hint="eastAsia"/>
              </w:rPr>
              <w:t>引导“福建品牌”卖全球</w:t>
            </w:r>
          </w:p>
        </w:tc>
        <w:tc>
          <w:tcPr>
            <w:tcW w:w="7271" w:type="dxa"/>
            <w:vAlign w:val="center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49</w:t>
            </w:r>
            <w:r>
              <w:rPr>
                <w:rFonts w:ascii="仿宋_GB2312" w:eastAsia="仿宋_GB2312" w:hAnsi="仿宋_GB2312" w:cs="仿宋_GB2312" w:hint="eastAsia"/>
              </w:rPr>
              <w:t>）支持“重点培育和发展的国际知名品牌”及优特闽货拓展国际市场，引导企业在海外注册商标，培育自主互联网品牌；</w:t>
            </w:r>
          </w:p>
        </w:tc>
        <w:tc>
          <w:tcPr>
            <w:tcW w:w="4054" w:type="dxa"/>
            <w:vMerge w:val="restart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各设区市人民政府、平潭综合实验区管委会，省商务厅</w:t>
            </w:r>
          </w:p>
        </w:tc>
      </w:tr>
      <w:tr w:rsidR="00A1126C">
        <w:trPr>
          <w:trHeight w:val="966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/>
            <w:vAlign w:val="center"/>
          </w:tcPr>
          <w:p w:rsidR="00A1126C" w:rsidRDefault="00A1126C">
            <w:pPr>
              <w:pStyle w:val="Normal1"/>
              <w:jc w:val="left"/>
              <w:rPr>
                <w:rFonts w:ascii="仿宋_GB2312" w:eastAsia="仿宋_GB2312" w:hAnsi="仿宋_GB2312"/>
              </w:rPr>
            </w:pPr>
          </w:p>
        </w:tc>
        <w:tc>
          <w:tcPr>
            <w:tcW w:w="7271" w:type="dxa"/>
            <w:vAlign w:val="center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5</w:t>
            </w:r>
            <w:r>
              <w:rPr>
                <w:rFonts w:ascii="仿宋_GB2312" w:eastAsia="仿宋_GB2312" w:hAnsi="仿宋_GB2312" w:cs="仿宋_GB2312"/>
              </w:rPr>
              <w:t>0</w:t>
            </w:r>
            <w:r>
              <w:rPr>
                <w:rFonts w:ascii="仿宋_GB2312" w:eastAsia="仿宋_GB2312" w:hAnsi="仿宋_GB2312" w:cs="仿宋_GB2312" w:hint="eastAsia"/>
              </w:rPr>
              <w:t>）鼓励优质外贸品牌企业立足自身特色，通过海外分销等模式，多渠道拓展国际市场，提升福建制造、福建品牌的市场占有率。</w:t>
            </w:r>
          </w:p>
        </w:tc>
        <w:tc>
          <w:tcPr>
            <w:tcW w:w="4054" w:type="dxa"/>
            <w:vMerge/>
          </w:tcPr>
          <w:p w:rsidR="00A1126C" w:rsidRDefault="00A1126C">
            <w:pPr>
              <w:pStyle w:val="Normal1"/>
              <w:rPr>
                <w:rFonts w:ascii="仿宋_GB2312" w:eastAsia="仿宋_GB2312" w:hAnsi="仿宋_GB2312"/>
              </w:rPr>
            </w:pPr>
          </w:p>
        </w:tc>
      </w:tr>
      <w:tr w:rsidR="00A1126C">
        <w:trPr>
          <w:trHeight w:val="844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A1126C" w:rsidRDefault="006724C8">
            <w:pPr>
              <w:pStyle w:val="Normal1"/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/>
              </w:rPr>
              <w:t>17.</w:t>
            </w:r>
            <w:r>
              <w:rPr>
                <w:rFonts w:ascii="仿宋_GB2312" w:eastAsia="仿宋_GB2312" w:hAnsi="仿宋_GB2312" w:cs="仿宋_GB2312" w:hint="eastAsia"/>
              </w:rPr>
              <w:t>促进外贸生产企业转型升级</w:t>
            </w:r>
          </w:p>
        </w:tc>
        <w:tc>
          <w:tcPr>
            <w:tcW w:w="7271" w:type="dxa"/>
            <w:vAlign w:val="center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5</w:t>
            </w: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）支持外贸生产企业与跨境电子商务深度融合，推动出口从传统的生产成本优势向技术、服务、品牌等核心竞争优势转化；</w:t>
            </w:r>
          </w:p>
        </w:tc>
        <w:tc>
          <w:tcPr>
            <w:tcW w:w="4054" w:type="dxa"/>
            <w:vMerge w:val="restart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省商务厅、</w:t>
            </w:r>
            <w:r>
              <w:rPr>
                <w:rFonts w:ascii="仿宋_GB2312" w:eastAsia="仿宋_GB2312" w:hAnsi="仿宋_GB2312" w:cs="仿宋_GB2312" w:hint="eastAsia"/>
              </w:rPr>
              <w:t>省</w:t>
            </w:r>
            <w:r>
              <w:rPr>
                <w:rFonts w:ascii="仿宋_GB2312" w:eastAsia="仿宋_GB2312" w:hAnsi="仿宋_GB2312" w:cs="仿宋_GB2312" w:hint="eastAsia"/>
              </w:rPr>
              <w:t>经信委，各设区市人民政府、平潭综合实验区管委会</w:t>
            </w:r>
          </w:p>
        </w:tc>
      </w:tr>
      <w:tr w:rsidR="00A1126C">
        <w:trPr>
          <w:trHeight w:val="415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/>
            <w:vAlign w:val="center"/>
          </w:tcPr>
          <w:p w:rsidR="00A1126C" w:rsidRDefault="00A1126C">
            <w:pPr>
              <w:pStyle w:val="Normal1"/>
              <w:jc w:val="left"/>
              <w:rPr>
                <w:rFonts w:ascii="仿宋_GB2312" w:eastAsia="仿宋_GB2312" w:hAnsi="仿宋_GB2312"/>
              </w:rPr>
            </w:pPr>
          </w:p>
        </w:tc>
        <w:tc>
          <w:tcPr>
            <w:tcW w:w="7271" w:type="dxa"/>
            <w:vAlign w:val="center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5</w:t>
            </w:r>
            <w:r>
              <w:rPr>
                <w:rFonts w:ascii="仿宋_GB2312" w:eastAsia="仿宋_GB2312" w:hAnsi="仿宋_GB2312" w:cs="仿宋_GB2312"/>
              </w:rPr>
              <w:t>2</w:t>
            </w:r>
            <w:r>
              <w:rPr>
                <w:rFonts w:ascii="仿宋_GB2312" w:eastAsia="仿宋_GB2312" w:hAnsi="仿宋_GB2312" w:cs="仿宋_GB2312" w:hint="eastAsia"/>
              </w:rPr>
              <w:t>）推动“福建制造”网络化、服务化、品牌化，促进传统外贸转型升级。</w:t>
            </w:r>
          </w:p>
        </w:tc>
        <w:tc>
          <w:tcPr>
            <w:tcW w:w="4054" w:type="dxa"/>
            <w:vMerge/>
          </w:tcPr>
          <w:p w:rsidR="00A1126C" w:rsidRDefault="00A1126C">
            <w:pPr>
              <w:pStyle w:val="Normal1"/>
              <w:rPr>
                <w:rFonts w:ascii="仿宋_GB2312" w:eastAsia="仿宋_GB2312" w:hAnsi="仿宋_GB2312"/>
              </w:rPr>
            </w:pPr>
          </w:p>
        </w:tc>
      </w:tr>
      <w:tr w:rsidR="00A1126C">
        <w:trPr>
          <w:trHeight w:val="578"/>
          <w:jc w:val="center"/>
        </w:trPr>
        <w:tc>
          <w:tcPr>
            <w:tcW w:w="528" w:type="dxa"/>
            <w:vMerge w:val="restart"/>
            <w:vAlign w:val="center"/>
          </w:tcPr>
          <w:p w:rsidR="00A1126C" w:rsidRDefault="006724C8">
            <w:pPr>
              <w:pStyle w:val="Normal1"/>
              <w:jc w:val="center"/>
              <w:rPr>
                <w:rFonts w:ascii="仿宋_GB2312" w:eastAsia="仿宋_GB2312" w:cs="仿宋_GB2312"/>
                <w:b/>
                <w:bCs/>
              </w:rPr>
            </w:pPr>
            <w:r>
              <w:rPr>
                <w:rFonts w:ascii="仿宋_GB2312" w:eastAsia="仿宋_GB2312" w:cs="仿宋_GB2312"/>
                <w:b/>
                <w:bCs/>
              </w:rPr>
              <w:t>9</w:t>
            </w:r>
          </w:p>
        </w:tc>
        <w:tc>
          <w:tcPr>
            <w:tcW w:w="1671" w:type="dxa"/>
            <w:vMerge w:val="restart"/>
            <w:vAlign w:val="center"/>
          </w:tcPr>
          <w:p w:rsidR="00A1126C" w:rsidRDefault="006724C8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</w:rPr>
              <w:t>营造跨境电子商务生态圈</w:t>
            </w:r>
          </w:p>
        </w:tc>
        <w:tc>
          <w:tcPr>
            <w:tcW w:w="1716" w:type="dxa"/>
            <w:vMerge w:val="restart"/>
            <w:vAlign w:val="center"/>
          </w:tcPr>
          <w:p w:rsidR="00A1126C" w:rsidRDefault="006724C8">
            <w:pPr>
              <w:pStyle w:val="Normal1"/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/>
              </w:rPr>
              <w:t>18.</w:t>
            </w:r>
            <w:r>
              <w:rPr>
                <w:rFonts w:ascii="仿宋_GB2312" w:eastAsia="仿宋_GB2312" w:hAnsi="仿宋_GB2312" w:cs="仿宋_GB2312" w:hint="eastAsia"/>
              </w:rPr>
              <w:t>培育新型服务业态</w:t>
            </w:r>
          </w:p>
        </w:tc>
        <w:tc>
          <w:tcPr>
            <w:tcW w:w="7271" w:type="dxa"/>
            <w:vAlign w:val="center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5</w:t>
            </w:r>
            <w:r>
              <w:rPr>
                <w:rFonts w:ascii="仿宋_GB2312" w:eastAsia="仿宋_GB2312" w:hAnsi="仿宋_GB2312" w:cs="仿宋_GB2312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）支持企业、第三方平台与院校合作，建设人才培训基地，完善“政、校、协、企”四位一体跨境电子商务人才培训机制，打通“人才培养</w:t>
            </w:r>
            <w:r>
              <w:rPr>
                <w:rFonts w:ascii="仿宋_GB2312" w:eastAsia="仿宋_GB2312" w:hAnsi="仿宋_GB2312" w:cs="仿宋_GB2312"/>
              </w:rPr>
              <w:t>+</w:t>
            </w:r>
            <w:r>
              <w:rPr>
                <w:rFonts w:ascii="仿宋_GB2312" w:eastAsia="仿宋_GB2312" w:hAnsi="仿宋_GB2312" w:cs="仿宋_GB2312" w:hint="eastAsia"/>
              </w:rPr>
              <w:t>企业招聘”通道；</w:t>
            </w:r>
          </w:p>
        </w:tc>
        <w:tc>
          <w:tcPr>
            <w:tcW w:w="4054" w:type="dxa"/>
            <w:vMerge w:val="restart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各设区市人民政府、平潭综合实验区管委会，省商务厅</w:t>
            </w:r>
          </w:p>
        </w:tc>
      </w:tr>
      <w:tr w:rsidR="00A1126C">
        <w:trPr>
          <w:trHeight w:val="680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/>
            <w:vAlign w:val="center"/>
          </w:tcPr>
          <w:p w:rsidR="00A1126C" w:rsidRDefault="00A1126C">
            <w:pPr>
              <w:pStyle w:val="Normal1"/>
              <w:jc w:val="left"/>
              <w:rPr>
                <w:rFonts w:ascii="仿宋_GB2312" w:eastAsia="仿宋_GB2312" w:hAnsi="仿宋_GB2312"/>
              </w:rPr>
            </w:pPr>
          </w:p>
        </w:tc>
        <w:tc>
          <w:tcPr>
            <w:tcW w:w="7271" w:type="dxa"/>
            <w:vAlign w:val="center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5</w:t>
            </w:r>
            <w:r>
              <w:rPr>
                <w:rFonts w:ascii="仿宋_GB2312" w:eastAsia="仿宋_GB2312" w:hAnsi="仿宋_GB2312" w:cs="仿宋_GB2312"/>
              </w:rPr>
              <w:t>4</w:t>
            </w:r>
            <w:r>
              <w:rPr>
                <w:rFonts w:ascii="仿宋_GB2312" w:eastAsia="仿宋_GB2312" w:hAnsi="仿宋_GB2312" w:cs="仿宋_GB2312" w:hint="eastAsia"/>
              </w:rPr>
              <w:t>）支持成立不同形式的行业组织，引导跨境电子商务企业、人才、资本、服务等要素集聚，形成服务生态链。</w:t>
            </w:r>
          </w:p>
        </w:tc>
        <w:tc>
          <w:tcPr>
            <w:tcW w:w="4054" w:type="dxa"/>
            <w:vMerge/>
          </w:tcPr>
          <w:p w:rsidR="00A1126C" w:rsidRDefault="00A1126C">
            <w:pPr>
              <w:pStyle w:val="Normal1"/>
              <w:rPr>
                <w:rFonts w:ascii="仿宋_GB2312" w:eastAsia="仿宋_GB2312" w:hAnsi="仿宋_GB2312"/>
              </w:rPr>
            </w:pPr>
          </w:p>
        </w:tc>
      </w:tr>
      <w:tr w:rsidR="00A1126C">
        <w:trPr>
          <w:trHeight w:val="634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A1126C" w:rsidRDefault="006724C8">
            <w:pPr>
              <w:pStyle w:val="Normal1"/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/>
              </w:rPr>
              <w:t>19.</w:t>
            </w:r>
            <w:r>
              <w:rPr>
                <w:rFonts w:ascii="仿宋_GB2312" w:eastAsia="仿宋_GB2312" w:hAnsi="仿宋_GB2312" w:cs="仿宋_GB2312" w:hint="eastAsia"/>
              </w:rPr>
              <w:t>打造资源对接服务平台</w:t>
            </w:r>
          </w:p>
        </w:tc>
        <w:tc>
          <w:tcPr>
            <w:tcW w:w="7271" w:type="dxa"/>
            <w:vAlign w:val="center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5</w:t>
            </w:r>
            <w:r>
              <w:rPr>
                <w:rFonts w:ascii="仿宋_GB2312" w:eastAsia="仿宋_GB2312" w:hAnsi="仿宋_GB2312" w:cs="仿宋_GB2312"/>
              </w:rPr>
              <w:t>5</w:t>
            </w:r>
            <w:r>
              <w:rPr>
                <w:rFonts w:ascii="仿宋_GB2312" w:eastAsia="仿宋_GB2312" w:hAnsi="仿宋_GB2312" w:cs="仿宋_GB2312" w:hint="eastAsia"/>
              </w:rPr>
              <w:t>）支持举办制造企业、外贸企业、电子商务卖家和电子商务平台的资源对接会，打造有影响力的福建跨境电子商务资源对接展会品牌；</w:t>
            </w:r>
          </w:p>
        </w:tc>
        <w:tc>
          <w:tcPr>
            <w:tcW w:w="4054" w:type="dxa"/>
            <w:vMerge w:val="restart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各设区市人民政府、平潭综合实验区管委会，省商务厅、</w:t>
            </w:r>
            <w:r>
              <w:rPr>
                <w:rFonts w:ascii="仿宋_GB2312" w:eastAsia="仿宋_GB2312" w:hAnsi="仿宋_GB2312" w:cs="仿宋_GB2312" w:hint="eastAsia"/>
              </w:rPr>
              <w:t>省</w:t>
            </w:r>
            <w:r>
              <w:rPr>
                <w:rFonts w:ascii="仿宋_GB2312" w:eastAsia="仿宋_GB2312" w:hAnsi="仿宋_GB2312" w:cs="仿宋_GB2312" w:hint="eastAsia"/>
              </w:rPr>
              <w:t>邮政管理局</w:t>
            </w:r>
            <w:r>
              <w:rPr>
                <w:rFonts w:ascii="仿宋_GB2312" w:eastAsia="仿宋_GB2312" w:hAnsi="仿宋_GB2312" w:cs="仿宋_GB2312" w:hint="eastAsia"/>
              </w:rPr>
              <w:t>、</w:t>
            </w:r>
            <w:r>
              <w:rPr>
                <w:rFonts w:ascii="仿宋_GB2312" w:eastAsia="仿宋_GB2312" w:hAnsi="仿宋_GB2312" w:cs="仿宋_GB2312" w:hint="eastAsia"/>
              </w:rPr>
              <w:t>福州海关、厦门海关</w:t>
            </w:r>
          </w:p>
        </w:tc>
      </w:tr>
      <w:tr w:rsidR="00A1126C">
        <w:trPr>
          <w:trHeight w:val="634"/>
          <w:jc w:val="center"/>
        </w:trPr>
        <w:tc>
          <w:tcPr>
            <w:tcW w:w="528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仿宋_GB2312" w:eastAsia="仿宋_GB2312"/>
              </w:rPr>
            </w:pPr>
          </w:p>
        </w:tc>
        <w:tc>
          <w:tcPr>
            <w:tcW w:w="1671" w:type="dxa"/>
            <w:vMerge/>
            <w:vAlign w:val="center"/>
          </w:tcPr>
          <w:p w:rsidR="00A1126C" w:rsidRDefault="00A1126C">
            <w:pPr>
              <w:pStyle w:val="Normal1"/>
              <w:jc w:val="center"/>
              <w:rPr>
                <w:rFonts w:ascii="楷体_GB2312" w:eastAsia="楷体_GB2312" w:hAnsi="楷体_GB2312"/>
                <w:b/>
                <w:bCs/>
              </w:rPr>
            </w:pPr>
          </w:p>
        </w:tc>
        <w:tc>
          <w:tcPr>
            <w:tcW w:w="1716" w:type="dxa"/>
            <w:vMerge/>
          </w:tcPr>
          <w:p w:rsidR="00A1126C" w:rsidRDefault="00A1126C">
            <w:pPr>
              <w:pStyle w:val="Normal1"/>
              <w:numPr>
                <w:ilvl w:val="0"/>
                <w:numId w:val="6"/>
              </w:numPr>
              <w:rPr>
                <w:rFonts w:ascii="仿宋_GB2312" w:eastAsia="仿宋_GB2312" w:hAnsi="仿宋_GB2312"/>
              </w:rPr>
            </w:pPr>
          </w:p>
        </w:tc>
        <w:tc>
          <w:tcPr>
            <w:tcW w:w="7271" w:type="dxa"/>
            <w:vAlign w:val="center"/>
          </w:tcPr>
          <w:p w:rsidR="00A1126C" w:rsidRDefault="006724C8">
            <w:pPr>
              <w:pStyle w:val="Normal1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5</w:t>
            </w:r>
            <w:r>
              <w:rPr>
                <w:rFonts w:ascii="仿宋_GB2312" w:eastAsia="仿宋_GB2312" w:hAnsi="仿宋_GB2312" w:cs="仿宋_GB2312"/>
              </w:rPr>
              <w:t>6</w:t>
            </w:r>
            <w:r>
              <w:rPr>
                <w:rFonts w:ascii="仿宋_GB2312" w:eastAsia="仿宋_GB2312" w:hAnsi="仿宋_GB2312" w:cs="仿宋_GB2312" w:hint="eastAsia"/>
              </w:rPr>
              <w:t>）建立完善跨境电子商务统计方法，确立订单、物流单、支付单“三单比对”认定标准，形成以样本抽取、企业调查为主的统计方法；探索建立跨境电子商务邮包、快件进出口统计方式。</w:t>
            </w:r>
          </w:p>
        </w:tc>
        <w:tc>
          <w:tcPr>
            <w:tcW w:w="4054" w:type="dxa"/>
            <w:vMerge/>
          </w:tcPr>
          <w:p w:rsidR="00A1126C" w:rsidRDefault="00A1126C">
            <w:pPr>
              <w:pStyle w:val="Normal1"/>
              <w:rPr>
                <w:rFonts w:ascii="仿宋_GB2312" w:eastAsia="仿宋_GB2312" w:hAnsi="仿宋_GB2312"/>
              </w:rPr>
            </w:pPr>
          </w:p>
        </w:tc>
      </w:tr>
    </w:tbl>
    <w:p w:rsidR="00A1126C" w:rsidRDefault="00A1126C">
      <w:pPr>
        <w:pStyle w:val="NormalNewNewNewNew"/>
        <w:snapToGrid w:val="0"/>
        <w:spacing w:line="600" w:lineRule="exact"/>
        <w:rPr>
          <w:b/>
          <w:bCs/>
          <w:sz w:val="36"/>
          <w:szCs w:val="36"/>
        </w:rPr>
      </w:pPr>
    </w:p>
    <w:p w:rsidR="00A1126C" w:rsidRDefault="00A1126C"/>
    <w:sectPr w:rsidR="00A1126C" w:rsidSect="00A1126C">
      <w:footerReference w:type="default" r:id="rId8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26C" w:rsidRDefault="00A1126C" w:rsidP="00A1126C">
      <w:r>
        <w:separator/>
      </w:r>
    </w:p>
  </w:endnote>
  <w:endnote w:type="continuationSeparator" w:id="1">
    <w:p w:rsidR="00A1126C" w:rsidRDefault="00A1126C" w:rsidP="00A11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26C" w:rsidRDefault="00A1126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60288;mso-wrap-style:none;mso-position-horizontal:center;mso-position-horizontal-relative:margin;mso-width-relative:page;mso-height-relative:page" filled="f" stroked="f" strokeweight=".5pt">
          <v:textbox style="mso-fit-shape-to-text:t" inset="0,0,0,0">
            <w:txbxContent>
              <w:p w:rsidR="00A1126C" w:rsidRDefault="00A1126C">
                <w:pPr>
                  <w:snapToGrid w:val="0"/>
                  <w:rPr>
                    <w:sz w:val="18"/>
                    <w:szCs w:val="18"/>
                  </w:rPr>
                </w:pPr>
                <w:r w:rsidRPr="00A1126C">
                  <w:fldChar w:fldCharType="begin"/>
                </w:r>
                <w:r w:rsidR="006724C8">
                  <w:instrText xml:space="preserve"> PAGE  \* MERGEFORMAT </w:instrText>
                </w:r>
                <w:r w:rsidRPr="00A1126C">
                  <w:fldChar w:fldCharType="separate"/>
                </w:r>
                <w:r w:rsidR="006724C8" w:rsidRPr="006724C8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26C" w:rsidRDefault="00A1126C" w:rsidP="00A1126C">
      <w:r>
        <w:separator/>
      </w:r>
    </w:p>
  </w:footnote>
  <w:footnote w:type="continuationSeparator" w:id="1">
    <w:p w:rsidR="00A1126C" w:rsidRDefault="00A1126C" w:rsidP="00A112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decimal"/>
      <w:suff w:val="nothing"/>
      <w:lvlText w:val="（%1）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>
    <w:nsid w:val="00000007"/>
    <w:multiLevelType w:val="multilevel"/>
    <w:tmpl w:val="00000007"/>
    <w:lvl w:ilvl="0">
      <w:start w:val="3"/>
      <w:numFmt w:val="decimal"/>
      <w:lvlText w:val="%1."/>
      <w:lvlJc w:val="left"/>
      <w:pPr>
        <w:tabs>
          <w:tab w:val="left" w:pos="312"/>
        </w:tabs>
      </w:pPr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>
    <w:nsid w:val="0000000B"/>
    <w:multiLevelType w:val="multilevel"/>
    <w:tmpl w:val="0000000B"/>
    <w:lvl w:ilvl="0">
      <w:start w:val="6"/>
      <w:numFmt w:val="decimal"/>
      <w:suff w:val="nothing"/>
      <w:lvlText w:val="（%1）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>
    <w:nsid w:val="0000000C"/>
    <w:multiLevelType w:val="singleLevel"/>
    <w:tmpl w:val="0000000C"/>
    <w:lvl w:ilvl="0">
      <w:start w:val="38"/>
      <w:numFmt w:val="decimal"/>
      <w:suff w:val="nothing"/>
      <w:lvlText w:val="（%1）"/>
      <w:lvlJc w:val="left"/>
    </w:lvl>
  </w:abstractNum>
  <w:abstractNum w:abstractNumId="4">
    <w:nsid w:val="0000000D"/>
    <w:multiLevelType w:val="multilevel"/>
    <w:tmpl w:val="0000000D"/>
    <w:lvl w:ilvl="0">
      <w:start w:val="7"/>
      <w:numFmt w:val="decimal"/>
      <w:lvlText w:val="%1."/>
      <w:lvlJc w:val="left"/>
      <w:pPr>
        <w:tabs>
          <w:tab w:val="left" w:pos="312"/>
        </w:tabs>
      </w:pPr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>
    <w:nsid w:val="0000000E"/>
    <w:multiLevelType w:val="multilevel"/>
    <w:tmpl w:val="0000000E"/>
    <w:lvl w:ilvl="0">
      <w:start w:val="3"/>
      <w:numFmt w:val="chineseCounting"/>
      <w:suff w:val="nothing"/>
      <w:lvlText w:val="%1、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revisionView w:markup="0"/>
  <w:defaultTabStop w:val="420"/>
  <w:doNotHyphenateCaps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F36"/>
    <w:rsid w:val="00060A8C"/>
    <w:rsid w:val="000D573D"/>
    <w:rsid w:val="000E2A39"/>
    <w:rsid w:val="00182F94"/>
    <w:rsid w:val="00440589"/>
    <w:rsid w:val="0046663B"/>
    <w:rsid w:val="004A7A8D"/>
    <w:rsid w:val="0064042B"/>
    <w:rsid w:val="00650DDB"/>
    <w:rsid w:val="00655CA4"/>
    <w:rsid w:val="00670F76"/>
    <w:rsid w:val="006724C8"/>
    <w:rsid w:val="006E1470"/>
    <w:rsid w:val="007E2C53"/>
    <w:rsid w:val="00800121"/>
    <w:rsid w:val="00837F5B"/>
    <w:rsid w:val="008B6320"/>
    <w:rsid w:val="008F469C"/>
    <w:rsid w:val="00924A3F"/>
    <w:rsid w:val="00A1126C"/>
    <w:rsid w:val="00A458F3"/>
    <w:rsid w:val="00AD6A40"/>
    <w:rsid w:val="00AE27A3"/>
    <w:rsid w:val="00BA40E7"/>
    <w:rsid w:val="00C32A66"/>
    <w:rsid w:val="00CF5A85"/>
    <w:rsid w:val="00D03ECB"/>
    <w:rsid w:val="00D4391A"/>
    <w:rsid w:val="00E65261"/>
    <w:rsid w:val="00EC25C5"/>
    <w:rsid w:val="00ED4F36"/>
    <w:rsid w:val="00EF1195"/>
    <w:rsid w:val="146D7D56"/>
    <w:rsid w:val="1D9E78FD"/>
    <w:rsid w:val="298373DD"/>
    <w:rsid w:val="430D20C3"/>
    <w:rsid w:val="4F692A6C"/>
    <w:rsid w:val="50455D09"/>
    <w:rsid w:val="733F4E88"/>
    <w:rsid w:val="7D385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/>
    <w:lsdException w:name="footer" w:semiHidden="0" w:unhideWhenUsed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nhideWhenUsed="0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0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/>
    <w:lsdException w:name="Table Grid" w:semiHidden="0" w:uiPriority="0" w:unhideWhenUsed="0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26C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A1126C"/>
    <w:rPr>
      <w:sz w:val="18"/>
      <w:szCs w:val="18"/>
    </w:rPr>
  </w:style>
  <w:style w:type="paragraph" w:styleId="a4">
    <w:name w:val="footer"/>
    <w:basedOn w:val="a"/>
    <w:link w:val="Char0"/>
    <w:uiPriority w:val="99"/>
    <w:rsid w:val="00A112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A1126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1126C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A1126C"/>
    <w:rPr>
      <w:sz w:val="18"/>
      <w:szCs w:val="18"/>
    </w:rPr>
  </w:style>
  <w:style w:type="paragraph" w:customStyle="1" w:styleId="NormalNewNewNewNew">
    <w:name w:val="Normal New New New New"/>
    <w:uiPriority w:val="99"/>
    <w:rsid w:val="00A1126C"/>
    <w:pPr>
      <w:widowControl w:val="0"/>
      <w:jc w:val="both"/>
    </w:pPr>
    <w:rPr>
      <w:kern w:val="2"/>
      <w:sz w:val="21"/>
      <w:szCs w:val="21"/>
    </w:rPr>
  </w:style>
  <w:style w:type="paragraph" w:customStyle="1" w:styleId="Normal1">
    <w:name w:val="Normal1"/>
    <w:uiPriority w:val="99"/>
    <w:rsid w:val="00A1126C"/>
    <w:pPr>
      <w:widowControl w:val="0"/>
      <w:jc w:val="both"/>
    </w:pPr>
    <w:rPr>
      <w:kern w:val="2"/>
      <w:sz w:val="21"/>
      <w:szCs w:val="21"/>
    </w:rPr>
  </w:style>
  <w:style w:type="paragraph" w:customStyle="1" w:styleId="NewNewNew">
    <w:name w:val="正文 New New New"/>
    <w:uiPriority w:val="99"/>
    <w:rsid w:val="00A1126C"/>
    <w:pPr>
      <w:widowControl w:val="0"/>
      <w:jc w:val="both"/>
    </w:pPr>
    <w:rPr>
      <w:kern w:val="2"/>
      <w:sz w:val="21"/>
      <w:szCs w:val="21"/>
    </w:rPr>
  </w:style>
  <w:style w:type="paragraph" w:customStyle="1" w:styleId="Footer1">
    <w:name w:val="Footer1"/>
    <w:basedOn w:val="Normal1"/>
    <w:uiPriority w:val="99"/>
    <w:qFormat/>
    <w:rsid w:val="00A112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A1126C"/>
    <w:rPr>
      <w:sz w:val="2"/>
      <w:szCs w:val="2"/>
    </w:rPr>
  </w:style>
  <w:style w:type="paragraph" w:customStyle="1" w:styleId="p0">
    <w:name w:val="p0"/>
    <w:basedOn w:val="a"/>
    <w:uiPriority w:val="99"/>
    <w:rsid w:val="00A1126C"/>
    <w:pPr>
      <w:widowControl/>
      <w:jc w:val="left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4334</Characters>
  <Application>Microsoft Office Word</Application>
  <DocSecurity>0</DocSecurity>
  <Lines>36</Lines>
  <Paragraphs>10</Paragraphs>
  <ScaleCrop>false</ScaleCrop>
  <Company>办公室</Company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Administrator</dc:creator>
  <cp:lastModifiedBy>吴雅燕</cp:lastModifiedBy>
  <cp:revision>8</cp:revision>
  <dcterms:created xsi:type="dcterms:W3CDTF">2014-10-29T12:08:00Z</dcterms:created>
  <dcterms:modified xsi:type="dcterms:W3CDTF">2018-03-09T08:28:00Z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