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B5A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580" w:lineRule="exact"/>
        <w:ind w:left="0" w:right="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527237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580" w:lineRule="exact"/>
        <w:ind w:left="0" w:right="0"/>
        <w:jc w:val="left"/>
        <w:textAlignment w:val="auto"/>
        <w:rPr>
          <w:rFonts w:hint="eastAsia" w:ascii="黑体" w:hAnsi="黑体" w:eastAsia="黑体" w:cs="黑体"/>
          <w:color w:val="auto"/>
          <w:sz w:val="32"/>
          <w:szCs w:val="32"/>
          <w:lang w:val="en-US" w:eastAsia="zh-CN"/>
        </w:rPr>
      </w:pPr>
    </w:p>
    <w:p w14:paraId="1D2141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580" w:lineRule="exact"/>
        <w:ind w:left="0" w:right="0"/>
        <w:jc w:val="center"/>
        <w:textAlignment w:val="auto"/>
        <w:rPr>
          <w:rFonts w:hint="eastAsia" w:ascii="方正小标宋简体" w:hAnsi="方正小标宋简体" w:eastAsia="方正小标宋简体" w:cs="方正小标宋简体"/>
          <w:color w:val="000000"/>
          <w:sz w:val="40"/>
          <w:szCs w:val="40"/>
          <w:shd w:val="clear" w:color="auto" w:fill="FFFFFF"/>
          <w:lang w:eastAsia="zh-CN"/>
        </w:rPr>
      </w:pPr>
      <w:r>
        <w:rPr>
          <w:rFonts w:hint="eastAsia" w:ascii="方正小标宋简体" w:hAnsi="方正小标宋简体" w:eastAsia="方正小标宋简体" w:cs="方正小标宋简体"/>
          <w:color w:val="000000"/>
          <w:sz w:val="40"/>
          <w:szCs w:val="40"/>
          <w:shd w:val="clear" w:color="auto" w:fill="FFFFFF"/>
          <w:lang w:eastAsia="zh-CN"/>
        </w:rPr>
        <w:t>《福建省外贸（跨境电商）综合服务企业评选</w:t>
      </w:r>
    </w:p>
    <w:p w14:paraId="3D0F42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bidi w:val="0"/>
        <w:snapToGrid/>
        <w:spacing w:before="0" w:beforeAutospacing="0" w:after="0" w:afterAutospacing="0" w:line="580" w:lineRule="exact"/>
        <w:ind w:left="0" w:right="0"/>
        <w:jc w:val="center"/>
        <w:textAlignment w:val="auto"/>
        <w:rPr>
          <w:sz w:val="40"/>
          <w:szCs w:val="40"/>
        </w:rPr>
      </w:pPr>
      <w:r>
        <w:rPr>
          <w:rFonts w:hint="eastAsia" w:ascii="方正小标宋简体" w:hAnsi="方正小标宋简体" w:eastAsia="方正小标宋简体" w:cs="方正小标宋简体"/>
          <w:color w:val="000000"/>
          <w:sz w:val="40"/>
          <w:szCs w:val="40"/>
          <w:shd w:val="clear" w:color="auto" w:fill="FFFFFF"/>
          <w:lang w:eastAsia="zh-CN"/>
        </w:rPr>
        <w:t>和管理方案》</w:t>
      </w:r>
      <w:r>
        <w:rPr>
          <w:rFonts w:hint="eastAsia" w:ascii="方正小标宋简体" w:hAnsi="方正小标宋简体" w:eastAsia="方正小标宋简体" w:cs="方正小标宋简体"/>
          <w:color w:val="000000"/>
          <w:sz w:val="40"/>
          <w:szCs w:val="40"/>
          <w:shd w:val="clear" w:color="auto" w:fill="FFFFFF"/>
        </w:rPr>
        <w:t>起草说明</w:t>
      </w:r>
    </w:p>
    <w:p w14:paraId="43CAAB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1300" w:hanging="660"/>
        <w:jc w:val="both"/>
        <w:textAlignment w:val="auto"/>
        <w:rPr>
          <w:sz w:val="32"/>
          <w:szCs w:val="32"/>
        </w:rPr>
      </w:pPr>
      <w:r>
        <w:rPr>
          <w:sz w:val="32"/>
          <w:szCs w:val="32"/>
          <w:shd w:val="clear" w:color="auto" w:fill="FFFFFF"/>
        </w:rPr>
        <w:t> </w:t>
      </w:r>
    </w:p>
    <w:p w14:paraId="4D322E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为贯彻落实省委、省政府工作要求，</w:t>
      </w:r>
      <w:r>
        <w:rPr>
          <w:rFonts w:hint="eastAsia" w:ascii="仿宋_GB2312" w:hAnsi="仿宋_GB2312" w:eastAsia="仿宋_GB2312" w:cs="仿宋_GB2312"/>
          <w:color w:val="auto"/>
          <w:sz w:val="32"/>
          <w:szCs w:val="32"/>
          <w:u w:val="none"/>
          <w:shd w:val="clear" w:color="auto" w:fill="FFFFFF"/>
        </w:rPr>
        <w:t>促进外贸稳定向好，推进外贸服务向专业细分领域发展，培育和发展</w:t>
      </w:r>
      <w:r>
        <w:rPr>
          <w:rFonts w:hint="eastAsia" w:ascii="仿宋_GB2312" w:hAnsi="仿宋_GB2312" w:eastAsia="仿宋_GB2312" w:cs="仿宋_GB2312"/>
          <w:color w:val="auto"/>
          <w:sz w:val="32"/>
          <w:szCs w:val="32"/>
          <w:u w:val="none"/>
          <w:shd w:val="clear" w:color="auto" w:fill="FFFFFF"/>
          <w:lang w:eastAsia="zh-CN"/>
        </w:rPr>
        <w:t>一批省级</w:t>
      </w:r>
      <w:r>
        <w:rPr>
          <w:rFonts w:hint="eastAsia" w:ascii="仿宋_GB2312" w:hAnsi="仿宋_GB2312" w:eastAsia="仿宋_GB2312" w:cs="仿宋_GB2312"/>
          <w:color w:val="auto"/>
          <w:sz w:val="32"/>
          <w:szCs w:val="32"/>
          <w:u w:val="none"/>
          <w:shd w:val="clear" w:color="auto" w:fill="FFFFFF"/>
        </w:rPr>
        <w:t>外贸综合服务企业</w:t>
      </w:r>
      <w:r>
        <w:rPr>
          <w:rFonts w:hint="eastAsia" w:ascii="仿宋_GB2312" w:hAnsi="仿宋_GB2312" w:eastAsia="仿宋_GB2312" w:cs="仿宋_GB2312"/>
          <w:color w:val="auto"/>
          <w:sz w:val="32"/>
          <w:szCs w:val="32"/>
          <w:u w:val="none"/>
          <w:shd w:val="clear" w:color="auto" w:fill="FFFFFF"/>
          <w:lang w:eastAsia="zh-CN"/>
        </w:rPr>
        <w:t>（含跨境电商综合服务企业），</w:t>
      </w:r>
      <w:r>
        <w:rPr>
          <w:rFonts w:hint="eastAsia" w:ascii="仿宋_GB2312" w:hAnsi="仿宋_GB2312" w:eastAsia="仿宋_GB2312" w:cs="仿宋_GB2312"/>
          <w:color w:val="auto"/>
          <w:sz w:val="32"/>
          <w:szCs w:val="32"/>
          <w:lang w:val="en-US" w:eastAsia="zh-CN"/>
        </w:rPr>
        <w:t>拟开展省级外贸（跨境电商）综合服务企业评选工作。福建省商务厅牵头研究起草了《福建省外贸（跨境电商）综合服务企业评选和管理方案(征求意见稿)》（以下简称《方案》），现将有关情况说明如下。</w:t>
      </w:r>
    </w:p>
    <w:p w14:paraId="242EE53F">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政策背景和依据</w:t>
      </w:r>
    </w:p>
    <w:p w14:paraId="344B33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《国务院办公厅关于推动外贸稳规模优结构的意见》（国办发〔2023〕10号）、《国务院办公厅关于加快发展外贸新业态新模式的意见（国办发〔2021〕 24号）、《商务部海关总署税务总局质检总局外汇局关于促进外贸综合服务企业健康发展有关工作的通知》（商贸函〔2017〕759号）均提出要促进外综服企业健康规范发展，推动外贸稳规模优结构。</w:t>
      </w:r>
    </w:p>
    <w:p w14:paraId="311E184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宋体" w:eastAsia="黑体" w:cs="黑体"/>
          <w:color w:val="000000"/>
          <w:sz w:val="32"/>
          <w:szCs w:val="32"/>
          <w:shd w:val="clear" w:color="auto" w:fill="FFFFFF"/>
        </w:rPr>
        <w:t>制定意义和总体考虑</w:t>
      </w:r>
    </w:p>
    <w:p w14:paraId="1213D5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firstLine="640"/>
        <w:jc w:val="both"/>
        <w:textAlignment w:val="auto"/>
        <w:rPr>
          <w:rFonts w:hint="eastAsia" w:ascii="黑体" w:hAnsi="黑体" w:eastAsia="黑体" w:cs="黑体"/>
          <w:color w:val="auto"/>
          <w:sz w:val="32"/>
          <w:szCs w:val="32"/>
          <w:lang w:val="en-US" w:eastAsia="zh-CN"/>
        </w:rPr>
      </w:pPr>
      <w:r>
        <w:rPr>
          <w:rFonts w:hint="eastAsia" w:ascii="仿宋_GB2312" w:eastAsia="仿宋_GB2312" w:cs="仿宋_GB2312"/>
          <w:color w:val="000000"/>
          <w:sz w:val="32"/>
          <w:szCs w:val="32"/>
          <w:shd w:val="clear" w:color="auto" w:fill="FFFFFF"/>
        </w:rPr>
        <w:t>外贸</w:t>
      </w:r>
      <w:r>
        <w:rPr>
          <w:rFonts w:hint="eastAsia" w:ascii="仿宋_GB2312" w:hAnsi="仿宋_GB2312" w:eastAsia="仿宋_GB2312" w:cs="仿宋_GB2312"/>
          <w:color w:val="auto"/>
          <w:sz w:val="32"/>
          <w:szCs w:val="32"/>
          <w:lang w:val="en-US" w:eastAsia="zh-CN"/>
        </w:rPr>
        <w:t>（跨境电商）</w:t>
      </w:r>
      <w:r>
        <w:rPr>
          <w:rFonts w:hint="eastAsia" w:ascii="仿宋_GB2312" w:eastAsia="仿宋_GB2312" w:cs="仿宋_GB2312"/>
          <w:color w:val="000000"/>
          <w:sz w:val="32"/>
          <w:szCs w:val="32"/>
          <w:shd w:val="clear" w:color="auto" w:fill="FFFFFF"/>
        </w:rPr>
        <w:t>综合服务企业为中小微企业进出口提供</w:t>
      </w:r>
      <w:r>
        <w:rPr>
          <w:rFonts w:hint="eastAsia" w:ascii="仿宋_GB2312" w:hAnsi="仿宋_GB2312" w:eastAsia="仿宋_GB2312" w:cs="仿宋_GB2312"/>
          <w:sz w:val="32"/>
          <w:szCs w:val="32"/>
        </w:rPr>
        <w:t>报关</w:t>
      </w:r>
      <w:r>
        <w:rPr>
          <w:rFonts w:hint="eastAsia" w:ascii="仿宋_GB2312" w:hAnsi="仿宋_GB2312" w:eastAsia="仿宋_GB2312" w:cs="仿宋_GB2312"/>
          <w:sz w:val="32"/>
          <w:szCs w:val="32"/>
          <w:shd w:val="clear" w:color="auto" w:fill="FFFFFF"/>
        </w:rPr>
        <w:t>报检、物流、退税、结算、信保等综合服务业务</w:t>
      </w:r>
      <w:r>
        <w:rPr>
          <w:rFonts w:hint="eastAsia" w:ascii="仿宋_GB2312" w:eastAsia="仿宋_GB2312" w:cs="仿宋_GB2312"/>
          <w:color w:val="000000"/>
          <w:sz w:val="32"/>
          <w:szCs w:val="32"/>
          <w:shd w:val="clear" w:color="auto" w:fill="FFFFFF"/>
        </w:rPr>
        <w:t>，是</w:t>
      </w:r>
      <w:r>
        <w:rPr>
          <w:rFonts w:hint="eastAsia" w:ascii="仿宋_GB2312" w:eastAsia="仿宋_GB2312" w:cs="仿宋_GB2312"/>
          <w:color w:val="000000"/>
          <w:sz w:val="32"/>
          <w:szCs w:val="32"/>
          <w:shd w:val="clear" w:color="auto" w:fill="FFFFFF"/>
          <w:lang w:val="en-US" w:eastAsia="zh-CN"/>
        </w:rPr>
        <w:t>推进外贸高质量发展</w:t>
      </w:r>
      <w:r>
        <w:rPr>
          <w:rFonts w:hint="eastAsia" w:ascii="仿宋_GB2312" w:eastAsia="仿宋_GB2312" w:cs="仿宋_GB2312"/>
          <w:color w:val="000000"/>
          <w:sz w:val="32"/>
          <w:szCs w:val="32"/>
          <w:shd w:val="clear" w:color="auto" w:fill="FFFFFF"/>
        </w:rPr>
        <w:t>，适应新形势新要求的</w:t>
      </w:r>
      <w:r>
        <w:rPr>
          <w:rFonts w:hint="eastAsia" w:ascii="仿宋_GB2312" w:eastAsia="仿宋_GB2312" w:cs="仿宋_GB2312"/>
          <w:color w:val="000000"/>
          <w:sz w:val="32"/>
          <w:szCs w:val="32"/>
          <w:shd w:val="clear" w:color="auto" w:fill="FFFFFF"/>
          <w:lang w:val="en-US" w:eastAsia="zh-CN"/>
        </w:rPr>
        <w:t>创新做法</w:t>
      </w:r>
      <w:r>
        <w:rPr>
          <w:rFonts w:hint="eastAsia" w:ascii="仿宋_GB2312" w:eastAsia="仿宋_GB2312" w:cs="仿宋_GB2312"/>
          <w:color w:val="000000"/>
          <w:sz w:val="32"/>
          <w:szCs w:val="32"/>
          <w:shd w:val="clear" w:color="auto" w:fill="FFFFFF"/>
        </w:rPr>
        <w:t>。出台《</w:t>
      </w:r>
      <w:r>
        <w:rPr>
          <w:rFonts w:hint="eastAsia" w:ascii="仿宋_GB2312" w:eastAsia="仿宋_GB2312" w:cs="仿宋_GB2312"/>
          <w:color w:val="000000"/>
          <w:sz w:val="32"/>
          <w:szCs w:val="32"/>
          <w:shd w:val="clear" w:color="auto" w:fill="FFFFFF"/>
          <w:lang w:val="en-US" w:eastAsia="zh-CN"/>
        </w:rPr>
        <w:t>方案</w:t>
      </w:r>
      <w:r>
        <w:rPr>
          <w:rFonts w:hint="eastAsia" w:ascii="仿宋_GB2312" w:eastAsia="仿宋_GB2312" w:cs="仿宋_GB2312"/>
          <w:color w:val="000000"/>
          <w:sz w:val="32"/>
          <w:szCs w:val="32"/>
          <w:shd w:val="clear" w:color="auto" w:fill="FFFFFF"/>
        </w:rPr>
        <w:t>》，并开展省级外贸综合服务企业</w:t>
      </w:r>
      <w:r>
        <w:rPr>
          <w:rFonts w:hint="eastAsia" w:ascii="仿宋_GB2312" w:eastAsia="仿宋_GB2312" w:cs="仿宋_GB2312"/>
          <w:color w:val="000000"/>
          <w:sz w:val="32"/>
          <w:szCs w:val="32"/>
          <w:shd w:val="clear" w:color="auto" w:fill="FFFFFF"/>
          <w:lang w:val="en-US" w:eastAsia="zh-CN"/>
        </w:rPr>
        <w:t>评选</w:t>
      </w:r>
      <w:r>
        <w:rPr>
          <w:rFonts w:hint="eastAsia" w:ascii="仿宋_GB2312" w:eastAsia="仿宋_GB2312" w:cs="仿宋_GB2312"/>
          <w:color w:val="000000"/>
          <w:sz w:val="32"/>
          <w:szCs w:val="32"/>
          <w:shd w:val="clear" w:color="auto" w:fill="FFFFFF"/>
        </w:rPr>
        <w:t>，是</w:t>
      </w:r>
      <w:r>
        <w:rPr>
          <w:rFonts w:hint="eastAsia" w:ascii="仿宋_GB2312" w:hAnsi="仿宋_GB2312" w:eastAsia="仿宋_GB2312" w:cs="仿宋_GB2312"/>
          <w:color w:val="auto"/>
          <w:sz w:val="32"/>
          <w:szCs w:val="32"/>
          <w:lang w:val="en-US" w:eastAsia="zh-CN"/>
        </w:rPr>
        <w:t>推动外贸服务向专业细分领域发展</w:t>
      </w:r>
      <w:r>
        <w:rPr>
          <w:rFonts w:hint="eastAsia" w:ascii="仿宋_GB2312" w:eastAsia="仿宋_GB2312" w:cs="仿宋_GB2312"/>
          <w:color w:val="000000"/>
          <w:sz w:val="32"/>
          <w:szCs w:val="32"/>
          <w:shd w:val="clear" w:color="auto" w:fill="FFFFFF"/>
        </w:rPr>
        <w:t>的应时之举，也是支持中小微外贸主体发展的重要途径。</w:t>
      </w:r>
    </w:p>
    <w:p w14:paraId="784C2911">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000000"/>
          <w:sz w:val="32"/>
          <w:szCs w:val="32"/>
          <w:shd w:val="clear" w:color="auto" w:fill="FFFFFF"/>
          <w:lang w:eastAsia="zh-CN"/>
        </w:rPr>
        <w:t>起草过程</w:t>
      </w:r>
    </w:p>
    <w:p w14:paraId="22A9D234">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eastAsia" w:ascii="仿宋_GB2312" w:eastAsia="仿宋_GB2312" w:cs="仿宋_GB2312"/>
          <w:color w:val="000000"/>
          <w:sz w:val="32"/>
          <w:szCs w:val="32"/>
          <w:shd w:val="clear" w:color="auto" w:fill="FFFFFF"/>
          <w:lang w:eastAsia="zh-CN"/>
        </w:rPr>
      </w:pPr>
      <w:r>
        <w:rPr>
          <w:rFonts w:hint="eastAsia" w:ascii="仿宋_GB2312" w:eastAsia="仿宋_GB2312" w:cs="仿宋_GB2312"/>
          <w:color w:val="000000"/>
          <w:kern w:val="0"/>
          <w:sz w:val="32"/>
          <w:szCs w:val="32"/>
          <w:shd w:val="clear" w:color="auto" w:fill="FFFFFF"/>
          <w:lang w:val="en-US" w:eastAsia="zh-CN" w:bidi="ar"/>
        </w:rPr>
        <w:t>省商务厅</w:t>
      </w:r>
      <w:r>
        <w:rPr>
          <w:rFonts w:hint="eastAsia" w:ascii="仿宋_GB2312" w:eastAsia="仿宋_GB2312" w:cs="仿宋_GB2312"/>
          <w:color w:val="000000"/>
          <w:sz w:val="32"/>
          <w:szCs w:val="32"/>
          <w:shd w:val="clear" w:color="auto" w:fill="FFFFFF"/>
          <w:lang w:val="en-US" w:eastAsia="zh-CN"/>
        </w:rPr>
        <w:t>牵头</w:t>
      </w:r>
      <w:r>
        <w:rPr>
          <w:rFonts w:hint="eastAsia" w:ascii="仿宋_GB2312" w:eastAsia="仿宋_GB2312" w:cs="仿宋_GB2312"/>
          <w:color w:val="000000"/>
          <w:sz w:val="32"/>
          <w:szCs w:val="32"/>
          <w:shd w:val="clear" w:color="auto" w:fill="FFFFFF"/>
          <w:lang w:eastAsia="zh-CN"/>
        </w:rPr>
        <w:t>起草了《</w:t>
      </w:r>
      <w:r>
        <w:rPr>
          <w:rFonts w:hint="eastAsia" w:ascii="仿宋_GB2312" w:eastAsia="仿宋_GB2312" w:cs="仿宋_GB2312"/>
          <w:color w:val="000000"/>
          <w:sz w:val="32"/>
          <w:szCs w:val="32"/>
          <w:shd w:val="clear" w:color="auto" w:fill="FFFFFF"/>
          <w:lang w:val="en-US" w:eastAsia="zh-CN"/>
        </w:rPr>
        <w:t>方案</w:t>
      </w:r>
      <w:r>
        <w:rPr>
          <w:rFonts w:hint="eastAsia" w:ascii="仿宋_GB2312" w:eastAsia="仿宋_GB2312" w:cs="仿宋_GB2312"/>
          <w:color w:val="000000"/>
          <w:sz w:val="32"/>
          <w:szCs w:val="32"/>
          <w:shd w:val="clear" w:color="auto" w:fill="FFFFFF"/>
          <w:lang w:eastAsia="zh-CN"/>
        </w:rPr>
        <w:t>》草稿，</w:t>
      </w:r>
      <w:r>
        <w:rPr>
          <w:rFonts w:hint="eastAsia" w:ascii="仿宋_GB2312" w:eastAsia="仿宋_GB2312" w:cs="仿宋_GB2312"/>
          <w:color w:val="000000"/>
          <w:sz w:val="32"/>
          <w:szCs w:val="32"/>
          <w:shd w:val="clear" w:color="auto" w:fill="FFFFFF"/>
          <w:lang w:val="en-US" w:eastAsia="zh-CN"/>
        </w:rPr>
        <w:t>借鉴学习了浙江、四川、云南</w:t>
      </w:r>
      <w:r>
        <w:rPr>
          <w:rFonts w:hint="eastAsia" w:ascii="仿宋_GB2312" w:eastAsia="仿宋_GB2312" w:cs="仿宋_GB2312"/>
          <w:color w:val="000000"/>
          <w:sz w:val="32"/>
          <w:szCs w:val="32"/>
          <w:shd w:val="clear" w:color="auto" w:fill="FFFFFF"/>
          <w:lang w:eastAsia="zh-CN"/>
        </w:rPr>
        <w:t>等省</w:t>
      </w:r>
      <w:r>
        <w:rPr>
          <w:rFonts w:hint="eastAsia" w:ascii="仿宋_GB2312" w:eastAsia="仿宋_GB2312" w:cs="仿宋_GB2312"/>
          <w:color w:val="000000"/>
          <w:sz w:val="32"/>
          <w:szCs w:val="32"/>
          <w:shd w:val="clear" w:color="auto" w:fill="FFFFFF"/>
          <w:lang w:val="en-US" w:eastAsia="zh-CN"/>
        </w:rPr>
        <w:t>份</w:t>
      </w:r>
      <w:r>
        <w:rPr>
          <w:rFonts w:hint="eastAsia" w:ascii="仿宋_GB2312" w:eastAsia="仿宋_GB2312" w:cs="仿宋_GB2312"/>
          <w:color w:val="000000"/>
          <w:sz w:val="32"/>
          <w:szCs w:val="32"/>
          <w:shd w:val="clear" w:color="auto" w:fill="FFFFFF"/>
          <w:lang w:eastAsia="zh-CN"/>
        </w:rPr>
        <w:t>经验做法，</w:t>
      </w:r>
      <w:r>
        <w:rPr>
          <w:rFonts w:hint="eastAsia" w:ascii="仿宋_GB2312" w:eastAsia="仿宋_GB2312" w:cs="仿宋_GB2312"/>
          <w:color w:val="000000"/>
          <w:sz w:val="32"/>
          <w:szCs w:val="32"/>
          <w:shd w:val="clear" w:color="auto" w:fill="FFFFFF"/>
          <w:lang w:val="en-US" w:eastAsia="zh-CN"/>
        </w:rPr>
        <w:t>并根据我省实际，</w:t>
      </w:r>
      <w:r>
        <w:rPr>
          <w:rFonts w:hint="eastAsia" w:ascii="仿宋_GB2312" w:eastAsia="仿宋_GB2312" w:cs="仿宋_GB2312"/>
          <w:color w:val="000000"/>
          <w:sz w:val="32"/>
          <w:szCs w:val="32"/>
          <w:shd w:val="clear" w:color="auto" w:fill="FFFFFF"/>
          <w:lang w:eastAsia="zh-CN"/>
        </w:rPr>
        <w:t>设置了相应标准。</w:t>
      </w:r>
    </w:p>
    <w:p w14:paraId="614C1D3C">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firstLine="640"/>
        <w:jc w:val="both"/>
        <w:textAlignment w:val="auto"/>
        <w:rPr>
          <w:rFonts w:hint="eastAsia" w:ascii="仿宋_GB2312" w:eastAsia="仿宋_GB2312" w:cs="仿宋_GB2312"/>
          <w:color w:val="000000"/>
          <w:sz w:val="32"/>
          <w:szCs w:val="32"/>
          <w:shd w:val="clear" w:color="auto" w:fill="FFFFFF"/>
          <w:lang w:eastAsia="zh-CN"/>
        </w:rPr>
      </w:pPr>
      <w:r>
        <w:rPr>
          <w:rFonts w:hint="eastAsia" w:ascii="仿宋_GB2312" w:eastAsia="仿宋_GB2312" w:cs="仿宋_GB2312"/>
          <w:color w:val="000000"/>
          <w:kern w:val="0"/>
          <w:sz w:val="32"/>
          <w:szCs w:val="32"/>
          <w:shd w:val="clear" w:color="auto" w:fill="FFFFFF"/>
          <w:lang w:val="en-US" w:eastAsia="zh-CN" w:bidi="ar"/>
        </w:rPr>
        <w:t>省商务厅</w:t>
      </w:r>
      <w:r>
        <w:rPr>
          <w:rFonts w:hint="eastAsia" w:ascii="仿宋_GB2312" w:eastAsia="仿宋_GB2312" w:cs="仿宋_GB2312"/>
          <w:color w:val="000000"/>
          <w:sz w:val="32"/>
          <w:szCs w:val="32"/>
          <w:shd w:val="clear" w:color="auto" w:fill="FFFFFF"/>
          <w:lang w:val="en-US" w:eastAsia="zh-CN"/>
        </w:rPr>
        <w:t>相关处室</w:t>
      </w:r>
      <w:r>
        <w:rPr>
          <w:rFonts w:hint="eastAsia" w:ascii="仿宋_GB2312" w:eastAsia="仿宋_GB2312" w:cs="仿宋_GB2312"/>
          <w:color w:val="000000"/>
          <w:sz w:val="32"/>
          <w:szCs w:val="32"/>
          <w:shd w:val="clear" w:color="auto" w:fill="FFFFFF"/>
          <w:lang w:eastAsia="zh-CN"/>
        </w:rPr>
        <w:t>对草稿进行了研讨，根据研讨意见对《</w:t>
      </w:r>
      <w:r>
        <w:rPr>
          <w:rFonts w:hint="eastAsia" w:ascii="仿宋_GB2312" w:eastAsia="仿宋_GB2312" w:cs="仿宋_GB2312"/>
          <w:color w:val="000000"/>
          <w:sz w:val="32"/>
          <w:szCs w:val="32"/>
          <w:shd w:val="clear" w:color="auto" w:fill="FFFFFF"/>
          <w:lang w:val="en-US" w:eastAsia="zh-CN"/>
        </w:rPr>
        <w:t>方案</w:t>
      </w:r>
      <w:r>
        <w:rPr>
          <w:rFonts w:hint="eastAsia" w:ascii="仿宋_GB2312" w:eastAsia="仿宋_GB2312" w:cs="仿宋_GB2312"/>
          <w:color w:val="000000"/>
          <w:sz w:val="32"/>
          <w:szCs w:val="32"/>
          <w:shd w:val="clear" w:color="auto" w:fill="FFFFFF"/>
          <w:lang w:eastAsia="zh-CN"/>
        </w:rPr>
        <w:t>》草稿进行了修稿完善，形成《</w:t>
      </w:r>
      <w:r>
        <w:rPr>
          <w:rFonts w:hint="eastAsia" w:ascii="仿宋_GB2312" w:eastAsia="仿宋_GB2312" w:cs="仿宋_GB2312"/>
          <w:color w:val="000000"/>
          <w:sz w:val="32"/>
          <w:szCs w:val="32"/>
          <w:shd w:val="clear" w:color="auto" w:fill="FFFFFF"/>
          <w:lang w:val="en-US" w:eastAsia="zh-CN"/>
        </w:rPr>
        <w:t>方案</w:t>
      </w:r>
      <w:r>
        <w:rPr>
          <w:rFonts w:hint="eastAsia" w:ascii="仿宋_GB2312" w:eastAsia="仿宋_GB2312" w:cs="仿宋_GB2312"/>
          <w:color w:val="000000"/>
          <w:sz w:val="32"/>
          <w:szCs w:val="32"/>
          <w:shd w:val="clear" w:color="auto" w:fill="FFFFFF"/>
          <w:lang w:eastAsia="zh-CN"/>
        </w:rPr>
        <w:t>》征求意见稿。</w:t>
      </w:r>
    </w:p>
    <w:p w14:paraId="2FE09C83">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主要内容</w:t>
      </w:r>
    </w:p>
    <w:p w14:paraId="2F0C582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Times New Roman" w:eastAsia="仿宋_GB2312" w:cs="仿宋_GB2312"/>
          <w:color w:val="000000"/>
          <w:kern w:val="0"/>
          <w:sz w:val="32"/>
          <w:szCs w:val="32"/>
          <w:shd w:val="clear" w:color="auto" w:fill="FFFFFF"/>
          <w:lang w:val="en-US" w:eastAsia="zh-CN" w:bidi="ar"/>
        </w:rPr>
      </w:pPr>
      <w:r>
        <w:rPr>
          <w:rFonts w:hint="eastAsia" w:ascii="仿宋_GB2312" w:hAnsi="Times New Roman" w:eastAsia="仿宋_GB2312" w:cs="仿宋_GB2312"/>
          <w:color w:val="000000"/>
          <w:kern w:val="0"/>
          <w:sz w:val="32"/>
          <w:szCs w:val="32"/>
          <w:shd w:val="clear" w:color="auto" w:fill="FFFFFF"/>
          <w:lang w:val="en-US" w:eastAsia="zh-CN" w:bidi="ar"/>
        </w:rPr>
        <w:t>《方案》主要分为评选标准及类别、申报材料、评选程序、鼓励外综服企业提升服务能力、支持措施、部门联动监管机制、监督与退出机制、其他等八部分。主要内容如下：</w:t>
      </w:r>
    </w:p>
    <w:p w14:paraId="399B151C">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_GB2312" w:hAnsi="Times New Roman" w:eastAsia="仿宋_GB2312" w:cs="仿宋_GB2312"/>
          <w:color w:val="000000"/>
          <w:kern w:val="0"/>
          <w:sz w:val="32"/>
          <w:szCs w:val="32"/>
          <w:shd w:val="clear" w:color="auto" w:fill="FFFFFF"/>
          <w:lang w:val="en-US" w:eastAsia="zh-CN" w:bidi="ar"/>
        </w:rPr>
      </w:pPr>
      <w:r>
        <w:rPr>
          <w:rFonts w:hint="eastAsia" w:ascii="仿宋_GB2312" w:hAnsi="Times New Roman" w:eastAsia="仿宋_GB2312" w:cs="仿宋_GB2312"/>
          <w:color w:val="000000"/>
          <w:kern w:val="0"/>
          <w:sz w:val="32"/>
          <w:szCs w:val="32"/>
          <w:shd w:val="clear" w:color="auto" w:fill="FFFFFF"/>
          <w:lang w:val="en-US" w:eastAsia="zh-CN" w:bidi="ar"/>
        </w:rPr>
        <w:t>评选标准及类别，明确外贸综合服务企业与跨境电商综合服务企业的定义、申报企业应具备的条件。</w:t>
      </w:r>
    </w:p>
    <w:p w14:paraId="42D65BF4">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default" w:ascii="仿宋_GB2312" w:hAnsi="Times New Roman" w:eastAsia="仿宋_GB2312" w:cs="仿宋_GB2312"/>
          <w:color w:val="000000"/>
          <w:kern w:val="0"/>
          <w:sz w:val="32"/>
          <w:szCs w:val="32"/>
          <w:shd w:val="clear" w:color="auto" w:fill="FFFFFF"/>
          <w:lang w:val="en-US" w:eastAsia="zh-CN" w:bidi="ar"/>
        </w:rPr>
      </w:pPr>
      <w:r>
        <w:rPr>
          <w:rFonts w:hint="eastAsia" w:ascii="仿宋_GB2312" w:hAnsi="Times New Roman" w:eastAsia="仿宋_GB2312" w:cs="仿宋_GB2312"/>
          <w:color w:val="000000"/>
          <w:kern w:val="0"/>
          <w:sz w:val="32"/>
          <w:szCs w:val="32"/>
          <w:shd w:val="clear" w:color="auto" w:fill="FFFFFF"/>
          <w:lang w:val="en-US" w:eastAsia="zh-CN" w:bidi="ar"/>
        </w:rPr>
        <w:t>申报材料，</w:t>
      </w:r>
      <w:r>
        <w:rPr>
          <w:rFonts w:hint="eastAsia" w:ascii="仿宋_GB2312" w:eastAsia="仿宋_GB2312" w:cs="仿宋_GB2312"/>
          <w:color w:val="000000"/>
          <w:sz w:val="32"/>
          <w:szCs w:val="32"/>
          <w:shd w:val="clear" w:color="auto" w:fill="FFFFFF"/>
          <w:lang w:val="en-US" w:eastAsia="zh-CN"/>
        </w:rPr>
        <w:t>明确了</w:t>
      </w:r>
      <w:bookmarkStart w:id="0" w:name="_GoBack"/>
      <w:bookmarkEnd w:id="0"/>
      <w:r>
        <w:rPr>
          <w:rFonts w:hint="eastAsia" w:ascii="仿宋_GB2312" w:hAnsi="仿宋_GB2312" w:eastAsia="仿宋_GB2312" w:cs="仿宋_GB2312"/>
          <w:i w:val="0"/>
          <w:caps w:val="0"/>
          <w:color w:val="auto"/>
          <w:spacing w:val="8"/>
          <w:sz w:val="32"/>
          <w:szCs w:val="32"/>
          <w:shd w:val="clear" w:color="auto" w:fill="FFFFFF"/>
          <w:lang w:eastAsia="zh-CN"/>
        </w:rPr>
        <w:t>申报企业需要提交的材料</w:t>
      </w:r>
      <w:r>
        <w:rPr>
          <w:rFonts w:hint="eastAsia" w:ascii="仿宋_GB2312" w:eastAsia="仿宋_GB2312" w:cs="仿宋_GB2312"/>
          <w:color w:val="000000"/>
          <w:sz w:val="32"/>
          <w:szCs w:val="32"/>
          <w:shd w:val="clear" w:color="auto" w:fill="FFFFFF"/>
          <w:lang w:val="en-US" w:eastAsia="zh-CN"/>
        </w:rPr>
        <w:t>。</w:t>
      </w:r>
    </w:p>
    <w:p w14:paraId="05408523">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default" w:ascii="仿宋_GB2312" w:hAnsi="Times New Roman" w:eastAsia="仿宋_GB2312" w:cs="仿宋_GB2312"/>
          <w:color w:val="000000"/>
          <w:kern w:val="0"/>
          <w:sz w:val="32"/>
          <w:szCs w:val="32"/>
          <w:shd w:val="clear" w:color="auto" w:fill="FFFFFF"/>
          <w:lang w:val="en-US" w:eastAsia="zh-CN" w:bidi="ar"/>
        </w:rPr>
      </w:pPr>
      <w:r>
        <w:rPr>
          <w:rFonts w:hint="eastAsia" w:ascii="仿宋_GB2312" w:hAnsi="Times New Roman" w:eastAsia="仿宋_GB2312" w:cs="仿宋_GB2312"/>
          <w:color w:val="000000"/>
          <w:kern w:val="0"/>
          <w:sz w:val="32"/>
          <w:szCs w:val="32"/>
          <w:shd w:val="clear" w:color="auto" w:fill="FFFFFF"/>
          <w:lang w:val="en-US" w:eastAsia="zh-CN" w:bidi="ar"/>
        </w:rPr>
        <w:t>评选程序，明确了评选流程。</w:t>
      </w:r>
    </w:p>
    <w:p w14:paraId="2A66A965">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default" w:ascii="仿宋_GB2312" w:hAnsi="Times New Roman" w:eastAsia="仿宋_GB2312" w:cs="仿宋_GB2312"/>
          <w:color w:val="000000"/>
          <w:kern w:val="0"/>
          <w:sz w:val="32"/>
          <w:szCs w:val="32"/>
          <w:shd w:val="clear" w:color="auto" w:fill="FFFFFF"/>
          <w:lang w:val="en-US" w:eastAsia="zh-CN" w:bidi="ar"/>
        </w:rPr>
      </w:pPr>
      <w:r>
        <w:rPr>
          <w:rFonts w:hint="eastAsia" w:ascii="仿宋_GB2312" w:hAnsi="Times New Roman" w:eastAsia="仿宋_GB2312" w:cs="仿宋_GB2312"/>
          <w:color w:val="000000"/>
          <w:kern w:val="0"/>
          <w:sz w:val="32"/>
          <w:szCs w:val="32"/>
          <w:shd w:val="clear" w:color="auto" w:fill="FFFFFF"/>
          <w:lang w:val="en-US" w:eastAsia="zh-CN" w:bidi="ar"/>
        </w:rPr>
        <w:t>鼓励外综服企业提升服务能力，提出鼓励有条件的企业提供“一站式”外贸全流程服务，并积极参与我省对外贸易主体培育工作。</w:t>
      </w:r>
    </w:p>
    <w:p w14:paraId="5258E7FD">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default" w:ascii="仿宋_GB2312" w:hAnsi="Times New Roman" w:eastAsia="仿宋_GB2312" w:cs="仿宋_GB2312"/>
          <w:color w:val="000000"/>
          <w:kern w:val="0"/>
          <w:sz w:val="32"/>
          <w:szCs w:val="32"/>
          <w:shd w:val="clear" w:color="auto" w:fill="FFFFFF"/>
          <w:lang w:val="en-US" w:eastAsia="zh-CN" w:bidi="ar"/>
        </w:rPr>
      </w:pPr>
      <w:r>
        <w:rPr>
          <w:rFonts w:hint="eastAsia" w:ascii="仿宋_GB2312" w:hAnsi="Times New Roman" w:eastAsia="仿宋_GB2312" w:cs="仿宋_GB2312"/>
          <w:color w:val="000000"/>
          <w:kern w:val="0"/>
          <w:sz w:val="32"/>
          <w:szCs w:val="32"/>
          <w:shd w:val="clear" w:color="auto" w:fill="FFFFFF"/>
          <w:lang w:val="en-US" w:eastAsia="zh-CN" w:bidi="ar"/>
        </w:rPr>
        <w:t>支持措施，明确在通关、税务、跨境资金结算、金融服务、信用保险、财政等六方面给予支持。</w:t>
      </w:r>
    </w:p>
    <w:p w14:paraId="5A3D2C0C">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default" w:ascii="仿宋_GB2312" w:hAnsi="Times New Roman" w:eastAsia="仿宋_GB2312" w:cs="仿宋_GB2312"/>
          <w:color w:val="000000"/>
          <w:kern w:val="0"/>
          <w:sz w:val="32"/>
          <w:szCs w:val="32"/>
          <w:shd w:val="clear" w:color="auto" w:fill="FFFFFF"/>
          <w:lang w:val="en-US" w:eastAsia="zh-CN" w:bidi="ar"/>
        </w:rPr>
      </w:pPr>
      <w:r>
        <w:rPr>
          <w:rFonts w:hint="default" w:ascii="仿宋_GB2312" w:hAnsi="Times New Roman" w:eastAsia="仿宋_GB2312" w:cs="仿宋_GB2312"/>
          <w:color w:val="000000"/>
          <w:kern w:val="0"/>
          <w:sz w:val="32"/>
          <w:szCs w:val="32"/>
          <w:shd w:val="clear" w:color="auto" w:fill="FFFFFF"/>
          <w:lang w:val="en-US" w:eastAsia="zh-CN" w:bidi="ar"/>
        </w:rPr>
        <w:t>部门联动监管机制</w:t>
      </w:r>
      <w:r>
        <w:rPr>
          <w:rFonts w:hint="eastAsia" w:ascii="仿宋_GB2312" w:hAnsi="Times New Roman" w:eastAsia="仿宋_GB2312" w:cs="仿宋_GB2312"/>
          <w:color w:val="000000"/>
          <w:kern w:val="0"/>
          <w:sz w:val="32"/>
          <w:szCs w:val="32"/>
          <w:shd w:val="clear" w:color="auto" w:fill="FFFFFF"/>
          <w:lang w:val="en-US" w:eastAsia="zh-CN" w:bidi="ar"/>
        </w:rPr>
        <w:t>，明确建立联络工作机制与信息共享机制。</w:t>
      </w:r>
    </w:p>
    <w:p w14:paraId="0C82E2D9">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default" w:ascii="仿宋_GB2312" w:hAnsi="Times New Roman" w:eastAsia="仿宋_GB2312" w:cs="仿宋_GB2312"/>
          <w:color w:val="000000"/>
          <w:kern w:val="0"/>
          <w:sz w:val="32"/>
          <w:szCs w:val="32"/>
          <w:shd w:val="clear" w:color="auto" w:fill="FFFFFF"/>
          <w:lang w:val="en-US" w:eastAsia="zh-CN" w:bidi="ar"/>
        </w:rPr>
      </w:pPr>
      <w:r>
        <w:rPr>
          <w:rFonts w:hint="default" w:ascii="仿宋_GB2312" w:hAnsi="Times New Roman" w:eastAsia="仿宋_GB2312" w:cs="仿宋_GB2312"/>
          <w:color w:val="000000"/>
          <w:kern w:val="0"/>
          <w:sz w:val="32"/>
          <w:szCs w:val="32"/>
          <w:shd w:val="clear" w:color="auto" w:fill="FFFFFF"/>
          <w:lang w:val="en-US" w:eastAsia="zh-CN" w:bidi="ar"/>
        </w:rPr>
        <w:t>监督与退出机制</w:t>
      </w:r>
      <w:r>
        <w:rPr>
          <w:rFonts w:hint="eastAsia" w:ascii="仿宋_GB2312" w:hAnsi="Times New Roman" w:eastAsia="仿宋_GB2312" w:cs="仿宋_GB2312"/>
          <w:color w:val="000000"/>
          <w:kern w:val="0"/>
          <w:sz w:val="32"/>
          <w:szCs w:val="32"/>
          <w:shd w:val="clear" w:color="auto" w:fill="FFFFFF"/>
          <w:lang w:val="en-US" w:eastAsia="zh-CN" w:bidi="ar"/>
        </w:rPr>
        <w:t>，明确企业</w:t>
      </w:r>
      <w:r>
        <w:rPr>
          <w:rFonts w:hint="eastAsia" w:ascii="仿宋_GB2312" w:hAnsi="仿宋_GB2312" w:eastAsia="仿宋_GB2312" w:cs="仿宋_GB2312"/>
          <w:sz w:val="32"/>
          <w:szCs w:val="32"/>
          <w:shd w:val="clear" w:color="auto" w:fill="FFFFFF"/>
        </w:rPr>
        <w:t>实行动态管理</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考核制度、取消申报评选资格或移除已评审资格的情形</w:t>
      </w:r>
      <w:r>
        <w:rPr>
          <w:rFonts w:hint="eastAsia" w:ascii="仿宋_GB2312" w:hAnsi="仿宋_GB2312" w:eastAsia="仿宋_GB2312" w:cs="仿宋_GB2312"/>
          <w:sz w:val="32"/>
          <w:szCs w:val="32"/>
          <w:shd w:val="clear" w:color="auto" w:fill="FFFFFF"/>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EB05C"/>
    <w:multiLevelType w:val="singleLevel"/>
    <w:tmpl w:val="9FBEB05C"/>
    <w:lvl w:ilvl="0" w:tentative="0">
      <w:start w:val="1"/>
      <w:numFmt w:val="chineseCounting"/>
      <w:suff w:val="nothing"/>
      <w:lvlText w:val="（%1）"/>
      <w:lvlJc w:val="left"/>
      <w:rPr>
        <w:rFonts w:hint="eastAsia"/>
      </w:rPr>
    </w:lvl>
  </w:abstractNum>
  <w:abstractNum w:abstractNumId="1">
    <w:nsid w:val="A502CF85"/>
    <w:multiLevelType w:val="singleLevel"/>
    <w:tmpl w:val="A502CF85"/>
    <w:lvl w:ilvl="0" w:tentative="0">
      <w:start w:val="1"/>
      <w:numFmt w:val="chineseCounting"/>
      <w:suff w:val="nothing"/>
      <w:lvlText w:val="%1、"/>
      <w:lvlJc w:val="left"/>
      <w:rPr>
        <w:rFonts w:hint="eastAsia"/>
      </w:rPr>
    </w:lvl>
  </w:abstractNum>
  <w:abstractNum w:abstractNumId="2">
    <w:nsid w:val="AF47EFF1"/>
    <w:multiLevelType w:val="singleLevel"/>
    <w:tmpl w:val="AF47EFF1"/>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D1153"/>
    <w:rsid w:val="1A6D1153"/>
    <w:rsid w:val="34495ED3"/>
    <w:rsid w:val="3B2F047B"/>
    <w:rsid w:val="47544AE9"/>
    <w:rsid w:val="777C6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5">
    <w:name w:val="Strong"/>
    <w:qFormat/>
    <w:uiPriority w:val="0"/>
    <w:rPr>
      <w:rFonts w:ascii="Times New Roman" w:hAnsi="Times New Roman" w:eastAsia="宋体" w:cs="Times New Roman"/>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1038</Words>
  <Characters>1054</Characters>
  <Lines>0</Lines>
  <Paragraphs>0</Paragraphs>
  <TotalTime>9</TotalTime>
  <ScaleCrop>false</ScaleCrop>
  <LinksUpToDate>false</LinksUpToDate>
  <CharactersWithSpaces>1056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2025-06-04T01:17:00Z</dcterms:created>
  <dc:creator>Administrator</dc:creator>
  <cp:lastModifiedBy>Administrator</cp:lastModifiedBy>
  <cp:lastPrinted>2025-06-18T10:51:04Z</cp:lastPrinted>
  <dcterms:modified xsi:type="dcterms:W3CDTF">2025-06-18T11:04:20Z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6FAC4D24A17D408496EDE7117F53A41C_13</vt:lpwstr>
  </property>
  <property fmtid="{D5CDD505-2E9C-101B-9397-08002B2CF9AE}" pid="4" name="KSOTemplateDocerSaveRecord">
    <vt:lpwstr>eyJoZGlkIjoiN2YzNjBkOTgyNWQ1YTMxYzM3MzMwNWFiODNmOWIzYWMifQ==</vt:lpwstr>
  </property>
</Properties>
</file>