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4140">
      <w:pPr>
        <w:pStyle w:val="9"/>
        <w:spacing w:line="560" w:lineRule="exact"/>
        <w:rPr>
          <w:rFonts w:hint="eastAsia"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</w:p>
    <w:p w14:paraId="58B3CCE1">
      <w:pPr>
        <w:pStyle w:val="9"/>
        <w:spacing w:line="560" w:lineRule="exact"/>
        <w:ind w:left="0"/>
        <w:jc w:val="center"/>
        <w:rPr>
          <w:rFonts w:hint="eastAsia" w:ascii="方正小标宋_GBK" w:eastAsia="方正小标宋_GBK"/>
          <w:sz w:val="36"/>
          <w:szCs w:val="36"/>
        </w:rPr>
      </w:pPr>
    </w:p>
    <w:p w14:paraId="06AAAAE0">
      <w:pPr>
        <w:pStyle w:val="9"/>
        <w:spacing w:line="560" w:lineRule="exact"/>
        <w:ind w:left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疫病检测要求</w:t>
      </w:r>
    </w:p>
    <w:p w14:paraId="571D4387">
      <w:pPr>
        <w:pStyle w:val="9"/>
        <w:spacing w:line="560" w:lineRule="exact"/>
        <w:ind w:left="0"/>
        <w:jc w:val="center"/>
        <w:rPr>
          <w:rFonts w:hint="eastAsia" w:ascii="方正黑体_GBK" w:eastAsia="方正黑体_GBK"/>
          <w:sz w:val="32"/>
          <w:szCs w:val="32"/>
        </w:rPr>
      </w:pPr>
    </w:p>
    <w:p w14:paraId="3ED33877">
      <w:pPr>
        <w:pStyle w:val="9"/>
        <w:autoSpaceDN w:val="0"/>
        <w:spacing w:line="560" w:lineRule="exact"/>
        <w:ind w:firstLine="641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一、鸡</w:t>
      </w:r>
    </w:p>
    <w:p w14:paraId="591680AD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禽流感。可检测所有禽流感亚型的琼脂免疫扩散试验或酶联免疫吸附试验或RT-PCR。</w:t>
      </w:r>
    </w:p>
    <w:p w14:paraId="54B1F1AD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2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新城疫。血凝抑制试验或酶联免疫吸附试验或RT-PCR。或进行免疫。</w:t>
      </w:r>
    </w:p>
    <w:p w14:paraId="652731CD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鸡白痢和禽伤寒。血清凝集试验。对于阳性结果，政府实验室通过PCR或细菌分离进行确认。</w:t>
      </w:r>
    </w:p>
    <w:p w14:paraId="2595EB47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4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禽支原体病（鸡败血支原体、滑液囊支原体）。血清凝集试验检测支原体。对于阳性结果，政府实验室通过PCR或ELISA进行确认。</w:t>
      </w:r>
    </w:p>
    <w:p w14:paraId="087DF66F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5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传染性法氏囊病。琼脂免疫扩散试验或酶联免疫吸附试验。对于阳性结果，用PCR进行确认。或进行免疫。</w:t>
      </w:r>
    </w:p>
    <w:p w14:paraId="69BD28E7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6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马立克氏病。琼脂免疫扩散试验或RT-PCR，结果为阴性。或进行免疫。</w:t>
      </w:r>
    </w:p>
    <w:p w14:paraId="038158D8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7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禽白血病。禽白血病病毒P27抗原酶联免疫吸附试验，结果为阴性。</w:t>
      </w:r>
    </w:p>
    <w:p w14:paraId="12D22B63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8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禽偏肺病毒病。荧光RT-PCR试验或ELISA，对于阳性结果，用RT-PCR扩增，测序确认。</w:t>
      </w:r>
    </w:p>
    <w:p w14:paraId="15E6959F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9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禽腺病毒I群。PCR试验，对于阳性结果，鸡胚接种和细胞接种进行病毒分离鉴定。</w:t>
      </w:r>
    </w:p>
    <w:p w14:paraId="3C55427B">
      <w:pPr>
        <w:pStyle w:val="9"/>
        <w:autoSpaceDN w:val="0"/>
        <w:spacing w:line="560" w:lineRule="exact"/>
        <w:ind w:firstLine="641"/>
        <w:rPr>
          <w:rFonts w:hint="eastAsia" w:ascii="方正黑体_GBK" w:eastAsia="方正黑体_GBK" w:cs="Times New Roman"/>
          <w:sz w:val="32"/>
          <w:szCs w:val="32"/>
          <w:lang w:bidi="ar-SA"/>
        </w:rPr>
      </w:pPr>
      <w:r>
        <w:rPr>
          <w:rFonts w:hint="eastAsia" w:ascii="方正黑体_GBK" w:eastAsia="方正黑体_GBK" w:cs="Times New Roman"/>
          <w:sz w:val="32"/>
          <w:szCs w:val="32"/>
          <w:lang w:bidi="ar-SA"/>
        </w:rPr>
        <w:t>二、鸭</w:t>
      </w:r>
    </w:p>
    <w:p w14:paraId="0A55A09C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禽流感。可检测所有禽流感亚型的琼扩试验或酶联免疫吸附试验或者RT-PCR。</w:t>
      </w:r>
    </w:p>
    <w:p w14:paraId="3857A733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2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新城疫。血凝抑制试验或酶联免疫吸附试验或者RT-PCR。或进行免疫。</w:t>
      </w:r>
    </w:p>
    <w:p w14:paraId="36A8ACE0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鸭病毒性肝炎。鸡胚血清中和试验或进行免疫。</w:t>
      </w:r>
    </w:p>
    <w:p w14:paraId="44655D47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4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鸭病毒性肠炎。用鸡胚成纤维细胞进行血清中和试验或进行免疫。</w:t>
      </w:r>
    </w:p>
    <w:p w14:paraId="784959D2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5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禽衣原体病。补体结合试验，滴度小于1:8为阴性。种蛋可不做此试验。</w:t>
      </w:r>
    </w:p>
    <w:p w14:paraId="0A622709">
      <w:pPr>
        <w:pStyle w:val="9"/>
        <w:autoSpaceDN w:val="0"/>
        <w:spacing w:line="560" w:lineRule="exact"/>
        <w:ind w:firstLine="641"/>
        <w:rPr>
          <w:rFonts w:hint="eastAsia" w:ascii="方正黑体_GBK" w:eastAsia="方正黑体_GBK" w:cs="Times New Roman"/>
          <w:sz w:val="32"/>
          <w:szCs w:val="32"/>
          <w:lang w:bidi="ar-SA"/>
        </w:rPr>
      </w:pPr>
      <w:r>
        <w:rPr>
          <w:rFonts w:hint="eastAsia" w:ascii="方正黑体_GBK" w:eastAsia="方正黑体_GBK" w:cs="Times New Roman"/>
          <w:sz w:val="32"/>
          <w:szCs w:val="32"/>
          <w:lang w:bidi="ar-SA"/>
        </w:rPr>
        <w:t>三、鹅</w:t>
      </w:r>
    </w:p>
    <w:p w14:paraId="00089786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禽流感。可检测所有禽流感亚型的琼扩试验或酶联免疫吸附试验或RT-PCR。</w:t>
      </w:r>
    </w:p>
    <w:p w14:paraId="5EBA25B2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2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新城疫。血凝抑制试验或酶联免疫吸附试验或RT-PCR。或进行免疫。</w:t>
      </w:r>
    </w:p>
    <w:p w14:paraId="61D408A4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鸭病毒性肠炎。用鸡胚成纤维细胞进行血清中和试验或进行免疫。</w:t>
      </w:r>
    </w:p>
    <w:p w14:paraId="0FB994C9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4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禽衣原体病。补体结合试验，滴度小于1:8为阴性。种蛋可不做此试验。</w:t>
      </w:r>
    </w:p>
    <w:p w14:paraId="55FDBBE8">
      <w:pPr>
        <w:pStyle w:val="9"/>
        <w:autoSpaceDN w:val="0"/>
        <w:spacing w:line="560" w:lineRule="exact"/>
        <w:ind w:firstLine="641"/>
        <w:rPr>
          <w:rFonts w:hint="eastAsia" w:ascii="方正黑体_GBK" w:eastAsia="方正黑体_GBK" w:cs="Times New Roman"/>
          <w:sz w:val="32"/>
          <w:szCs w:val="32"/>
          <w:lang w:bidi="ar-SA"/>
        </w:rPr>
      </w:pPr>
      <w:r>
        <w:rPr>
          <w:rFonts w:hint="eastAsia" w:ascii="方正黑体_GBK" w:eastAsia="方正黑体_GBK" w:cs="Times New Roman"/>
          <w:sz w:val="32"/>
          <w:szCs w:val="32"/>
          <w:lang w:bidi="ar-SA"/>
        </w:rPr>
        <w:t>四、其他禽鸟（包括火鸡、鸽子、企鹅及其他非家禽鸟类）</w:t>
      </w:r>
    </w:p>
    <w:p w14:paraId="6DDE7FE1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禽流感。可检测所有禽流感亚型的琼扩试验或酶联免疫吸附试验或RT-PCR。</w:t>
      </w:r>
    </w:p>
    <w:p w14:paraId="06AE5057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2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新城疫。血凝抑制试验或酶联免疫吸附试验或RT-PCR。或进行免疫。</w:t>
      </w:r>
    </w:p>
    <w:p w14:paraId="0B92AC67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鸡白痢和禽伤寒。血清凝集试验。对于阳性结果，政府实验室通过PCR或细菌分离进行确认。</w:t>
      </w:r>
    </w:p>
    <w:p w14:paraId="4B827517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4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禽支原体病（鸡败血支原体、滑液囊支原体）。血清凝集试验检测支原体。对于阳性结果, 政府实验室通过PCR或ELISA进行确认。</w:t>
      </w:r>
    </w:p>
    <w:p w14:paraId="10AC42D5">
      <w:pPr>
        <w:pStyle w:val="9"/>
        <w:autoSpaceDN w:val="0"/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5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禽衣原体病。补体结合试验，滴度小于1:8为阴性。种蛋可不做此试验。</w:t>
      </w:r>
    </w:p>
    <w:p w14:paraId="0B227084">
      <w:pPr>
        <w:spacing w:line="560" w:lineRule="exact"/>
        <w:ind w:left="0"/>
        <w:rPr>
          <w:rFonts w:ascii="Times New Roman" w:hAnsi="Times New Roman" w:eastAsia="方正仿宋_GBK" w:cs="Times New Roman"/>
          <w:sz w:val="32"/>
          <w:szCs w:val="32"/>
          <w:lang w:bidi="ar-SA"/>
        </w:rPr>
      </w:pPr>
    </w:p>
    <w:p w14:paraId="6E356D3F"/>
    <w:sectPr>
      <w:pgSz w:w="11906" w:h="16838"/>
      <w:pgMar w:top="2098" w:right="1474" w:bottom="1985" w:left="1588" w:header="1814" w:footer="147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D976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toc 9"/>
    <w:basedOn w:val="1"/>
    <w:next w:val="1"/>
    <w:autoRedefine/>
    <w:uiPriority w:val="0"/>
    <w:pPr>
      <w:ind w:left="3360"/>
    </w:pPr>
  </w:style>
  <w:style w:type="paragraph" w:customStyle="1" w:styleId="9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0">
    <w:name w:val="样式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1">
    <w:name w:val="样式 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2">
    <w:name w:val="样式 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3">
    <w:name w:val="样式 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4">
    <w:name w:val="样式 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5">
    <w:name w:val="样式 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6">
    <w:name w:val="样式 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7">
    <w:name w:val="样式 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8">
    <w:name w:val="样式 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9">
    <w:name w:val="样式 1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0">
    <w:name w:val="样式 11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1">
    <w:name w:val="样式 1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2">
    <w:name w:val="样式 1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3">
    <w:name w:val="样式 1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4">
    <w:name w:val="样式 1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5">
    <w:name w:val="样式 1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6">
    <w:name w:val="样式 1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样式 1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8">
    <w:name w:val="样式 1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9">
    <w:name w:val="样式 2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30">
    <w:name w:val="样式 2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31">
    <w:name w:val="样式 2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32">
    <w:name w:val="样式 2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865</Words>
  <Characters>952</Characters>
  <Lines>1</Lines>
  <Paragraphs>0</Paragraphs>
  <TotalTime>7</TotalTime>
  <ScaleCrop>false</ScaleCrop>
  <LinksUpToDate>false</LinksUpToDate>
  <CharactersWithSpaces>953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2025-01-07T03:08:00Z</dcterms:created>
  <dc:creator>王涵</dc:creator>
  <cp:lastModifiedBy>Administrator</cp:lastModifiedBy>
  <dcterms:modified xsi:type="dcterms:W3CDTF">2025-01-24T08:47:59Z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9AE7E77C4C32457EAA8BEFBDDBB02893_13</vt:lpwstr>
  </property>
</Properties>
</file>