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hAnsi="方正小标宋简体" w:eastAsia="方正小标宋简体" w:cs="方正小标宋简体"/>
          <w:sz w:val="36"/>
          <w:szCs w:val="36"/>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bookmarkStart w:id="0" w:name="_GoBack"/>
      <w:bookmarkEnd w:id="0"/>
      <w:r>
        <w:rPr>
          <w:rFonts w:hint="eastAsia" w:ascii="方正小标宋简体" w:hAnsi="方正小标宋简体" w:eastAsia="方正小标宋简体" w:cs="方正小标宋简体"/>
          <w:sz w:val="36"/>
          <w:szCs w:val="36"/>
          <w:lang w:val="en-US" w:eastAsia="zh-CN"/>
        </w:rPr>
        <w:t xml:space="preserve">       </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2021年度</w:t>
      </w:r>
      <w:r>
        <w:rPr>
          <w:rFonts w:hint="eastAsia" w:ascii="方正小标宋简体" w:hAnsi="方正小标宋简体" w:eastAsia="方正小标宋简体" w:cs="方正小标宋简体"/>
          <w:sz w:val="36"/>
          <w:szCs w:val="36"/>
          <w:lang w:eastAsia="zh-CN"/>
        </w:rPr>
        <w:t>全</w:t>
      </w:r>
      <w:r>
        <w:rPr>
          <w:rFonts w:hint="eastAsia" w:ascii="方正小标宋简体" w:hAnsi="方正小标宋简体" w:eastAsia="方正小标宋简体" w:cs="方正小标宋简体"/>
          <w:sz w:val="36"/>
          <w:szCs w:val="36"/>
        </w:rPr>
        <w:t>省开发区建设自贸创新推广先行区评估</w:t>
      </w:r>
      <w:r>
        <w:rPr>
          <w:rFonts w:hint="eastAsia" w:ascii="方正小标宋简体" w:hAnsi="方正小标宋简体" w:eastAsia="方正小标宋简体" w:cs="方正小标宋简体"/>
          <w:sz w:val="36"/>
          <w:szCs w:val="36"/>
          <w:lang w:eastAsia="zh-CN"/>
        </w:rPr>
        <w:t>细则</w:t>
      </w:r>
    </w:p>
    <w:tbl>
      <w:tblPr>
        <w:tblStyle w:val="4"/>
        <w:tblpPr w:leftFromText="180" w:rightFromText="180" w:vertAnchor="text" w:horzAnchor="page" w:tblpX="1738" w:tblpY="605"/>
        <w:tblOverlap w:val="never"/>
        <w:tblW w:w="13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088"/>
        <w:gridCol w:w="2982"/>
        <w:gridCol w:w="5072"/>
        <w:gridCol w:w="3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Align w:val="center"/>
          </w:tcPr>
          <w:p>
            <w:pPr>
              <w:ind w:firstLine="200" w:firstLineChars="100"/>
              <w:rPr>
                <w:rFonts w:ascii="黑体" w:hAnsi="黑体" w:eastAsia="黑体" w:cs="黑体"/>
                <w:bCs/>
                <w:spacing w:val="-20"/>
                <w:sz w:val="24"/>
              </w:rPr>
            </w:pPr>
            <w:r>
              <w:rPr>
                <w:rFonts w:hint="eastAsia" w:ascii="黑体" w:hAnsi="黑体" w:eastAsia="黑体" w:cs="黑体"/>
                <w:bCs/>
                <w:spacing w:val="-20"/>
                <w:sz w:val="24"/>
              </w:rPr>
              <w:t>一级</w:t>
            </w:r>
          </w:p>
          <w:p>
            <w:pPr>
              <w:ind w:firstLine="200" w:firstLineChars="100"/>
              <w:rPr>
                <w:rFonts w:ascii="黑体" w:hAnsi="黑体" w:eastAsia="黑体" w:cs="黑体"/>
                <w:bCs/>
                <w:sz w:val="24"/>
              </w:rPr>
            </w:pPr>
            <w:r>
              <w:rPr>
                <w:rFonts w:hint="eastAsia" w:ascii="黑体" w:hAnsi="黑体" w:eastAsia="黑体" w:cs="黑体"/>
                <w:bCs/>
                <w:spacing w:val="-20"/>
                <w:sz w:val="24"/>
              </w:rPr>
              <w:t>指标</w:t>
            </w:r>
          </w:p>
        </w:tc>
        <w:tc>
          <w:tcPr>
            <w:tcW w:w="1088" w:type="dxa"/>
            <w:vAlign w:val="center"/>
          </w:tcPr>
          <w:p>
            <w:pPr>
              <w:jc w:val="center"/>
              <w:rPr>
                <w:rFonts w:ascii="黑体" w:hAnsi="黑体" w:eastAsia="黑体" w:cs="黑体"/>
                <w:bCs/>
                <w:sz w:val="24"/>
              </w:rPr>
            </w:pPr>
            <w:r>
              <w:rPr>
                <w:rFonts w:hint="eastAsia" w:ascii="黑体" w:hAnsi="黑体" w:eastAsia="黑体" w:cs="黑体"/>
                <w:bCs/>
                <w:sz w:val="24"/>
              </w:rPr>
              <w:t>二级指标</w:t>
            </w:r>
          </w:p>
        </w:tc>
        <w:tc>
          <w:tcPr>
            <w:tcW w:w="2982" w:type="dxa"/>
            <w:vAlign w:val="center"/>
          </w:tcPr>
          <w:p>
            <w:pPr>
              <w:jc w:val="center"/>
              <w:rPr>
                <w:rFonts w:ascii="黑体" w:hAnsi="黑体" w:eastAsia="黑体" w:cs="黑体"/>
                <w:bCs/>
                <w:sz w:val="24"/>
              </w:rPr>
            </w:pPr>
            <w:r>
              <w:rPr>
                <w:rFonts w:hint="eastAsia" w:ascii="黑体" w:hAnsi="黑体" w:eastAsia="黑体" w:cs="黑体"/>
                <w:bCs/>
                <w:sz w:val="24"/>
              </w:rPr>
              <w:t>三级指标</w:t>
            </w:r>
          </w:p>
        </w:tc>
        <w:tc>
          <w:tcPr>
            <w:tcW w:w="5072" w:type="dxa"/>
            <w:vAlign w:val="center"/>
          </w:tcPr>
          <w:p>
            <w:pPr>
              <w:jc w:val="center"/>
              <w:rPr>
                <w:rFonts w:ascii="黑体" w:hAnsi="黑体" w:eastAsia="黑体" w:cs="黑体"/>
                <w:bCs/>
                <w:sz w:val="24"/>
              </w:rPr>
            </w:pPr>
            <w:r>
              <w:rPr>
                <w:rFonts w:hint="eastAsia" w:ascii="黑体" w:hAnsi="黑体" w:eastAsia="黑体" w:cs="黑体"/>
                <w:bCs/>
                <w:sz w:val="24"/>
              </w:rPr>
              <w:t>评分标准</w:t>
            </w:r>
          </w:p>
        </w:tc>
        <w:tc>
          <w:tcPr>
            <w:tcW w:w="3593" w:type="dxa"/>
            <w:vAlign w:val="center"/>
          </w:tcPr>
          <w:p>
            <w:pPr>
              <w:jc w:val="center"/>
              <w:rPr>
                <w:rFonts w:ascii="黑体" w:hAnsi="黑体" w:eastAsia="黑体" w:cs="黑体"/>
                <w:bCs/>
                <w:sz w:val="24"/>
              </w:rPr>
            </w:pPr>
            <w:r>
              <w:rPr>
                <w:rFonts w:hint="eastAsia" w:ascii="黑体" w:hAnsi="黑体" w:eastAsia="黑体" w:cs="黑体"/>
                <w:bCs/>
                <w:sz w:val="24"/>
              </w:rPr>
              <w:t>提供佐证材料要求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06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pacing w:val="-20"/>
                <w:sz w:val="24"/>
                <w:szCs w:val="24"/>
              </w:rPr>
            </w:pPr>
            <w:r>
              <w:rPr>
                <w:rFonts w:hint="eastAsia" w:asciiTheme="minorEastAsia" w:hAnsiTheme="minorEastAsia" w:eastAsiaTheme="minorEastAsia" w:cstheme="minorEastAsia"/>
                <w:b/>
                <w:bCs/>
                <w:spacing w:val="-20"/>
                <w:sz w:val="24"/>
                <w:szCs w:val="24"/>
              </w:rPr>
              <w:t>体制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pacing w:val="-20"/>
                <w:sz w:val="24"/>
                <w:szCs w:val="24"/>
              </w:rPr>
            </w:pPr>
            <w:r>
              <w:rPr>
                <w:rFonts w:hint="eastAsia" w:asciiTheme="minorEastAsia" w:hAnsiTheme="minorEastAsia" w:eastAsiaTheme="minorEastAsia" w:cstheme="minorEastAsia"/>
                <w:b/>
                <w:bCs/>
                <w:spacing w:val="-20"/>
                <w:sz w:val="24"/>
                <w:szCs w:val="24"/>
              </w:rPr>
              <w:t>对接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(15分)</w:t>
            </w:r>
          </w:p>
        </w:tc>
        <w:tc>
          <w:tcPr>
            <w:tcW w:w="1088" w:type="dxa"/>
            <w:vMerge w:val="restart"/>
            <w:vAlign w:val="center"/>
          </w:tcPr>
          <w:p>
            <w:pPr>
              <w:spacing w:line="2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w:t>
            </w:r>
            <w:r>
              <w:rPr>
                <w:rFonts w:hint="eastAsia" w:asciiTheme="minorEastAsia" w:hAnsiTheme="minorEastAsia" w:eastAsiaTheme="minorEastAsia" w:cstheme="minorEastAsia"/>
                <w:sz w:val="24"/>
                <w:szCs w:val="24"/>
              </w:rPr>
              <w:t>建立完善工作机制，统筹开展相关工作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15分</w:t>
            </w:r>
          </w:p>
        </w:tc>
        <w:tc>
          <w:tcPr>
            <w:tcW w:w="298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A1.1市县两级建立完善体制机制，制定创新推广工作方案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分</w:t>
            </w:r>
          </w:p>
        </w:tc>
        <w:tc>
          <w:tcPr>
            <w:tcW w:w="507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县（含开发区）有制定创新推广先行区工作方案得3分，仅转发文件得2分，总分不超过5分</w:t>
            </w:r>
            <w:r>
              <w:rPr>
                <w:rFonts w:hint="eastAsia" w:asciiTheme="minorEastAsia" w:hAnsiTheme="minorEastAsia" w:eastAsiaTheme="minorEastAsia" w:cstheme="minorEastAsia"/>
                <w:sz w:val="24"/>
                <w:szCs w:val="24"/>
                <w:lang w:eastAsia="zh-CN"/>
              </w:rPr>
              <w:t>。</w:t>
            </w:r>
          </w:p>
        </w:tc>
        <w:tc>
          <w:tcPr>
            <w:tcW w:w="359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提供相关文件复印件</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068" w:type="dxa"/>
            <w:vMerge w:val="continue"/>
            <w:vAlign w:val="center"/>
          </w:tcPr>
          <w:p>
            <w:pPr>
              <w:spacing w:line="240" w:lineRule="exact"/>
              <w:rPr>
                <w:rFonts w:hint="eastAsia" w:asciiTheme="minorEastAsia" w:hAnsiTheme="minorEastAsia" w:eastAsiaTheme="minorEastAsia" w:cstheme="minorEastAsia"/>
                <w:b/>
                <w:bCs/>
                <w:sz w:val="24"/>
                <w:szCs w:val="24"/>
              </w:rPr>
            </w:pPr>
          </w:p>
        </w:tc>
        <w:tc>
          <w:tcPr>
            <w:tcW w:w="1088" w:type="dxa"/>
            <w:vMerge w:val="continue"/>
            <w:vAlign w:val="center"/>
          </w:tcPr>
          <w:p>
            <w:pPr>
              <w:spacing w:line="400" w:lineRule="exact"/>
              <w:rPr>
                <w:rFonts w:hint="eastAsia" w:asciiTheme="minorEastAsia" w:hAnsiTheme="minorEastAsia" w:eastAsiaTheme="minorEastAsia" w:cstheme="minorEastAsia"/>
                <w:sz w:val="24"/>
                <w:szCs w:val="24"/>
              </w:rPr>
            </w:pPr>
          </w:p>
        </w:tc>
        <w:tc>
          <w:tcPr>
            <w:tcW w:w="298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A1.2市县两级召开研究创新推广专题会议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分</w:t>
            </w:r>
          </w:p>
        </w:tc>
        <w:tc>
          <w:tcPr>
            <w:tcW w:w="507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县（含开发区）适时召开研究创新推广工作会议次数，每次得1分，总分不超过3分</w:t>
            </w:r>
            <w:r>
              <w:rPr>
                <w:rFonts w:hint="eastAsia" w:asciiTheme="minorEastAsia" w:hAnsiTheme="minorEastAsia" w:eastAsiaTheme="minorEastAsia" w:cstheme="minorEastAsia"/>
                <w:sz w:val="24"/>
                <w:szCs w:val="24"/>
                <w:lang w:eastAsia="zh-CN"/>
              </w:rPr>
              <w:t>。</w:t>
            </w:r>
          </w:p>
        </w:tc>
        <w:tc>
          <w:tcPr>
            <w:tcW w:w="3593"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提供相关会议记录复印件</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68" w:type="dxa"/>
            <w:vMerge w:val="continue"/>
            <w:vAlign w:val="center"/>
          </w:tcPr>
          <w:p>
            <w:pPr>
              <w:spacing w:line="240" w:lineRule="exact"/>
              <w:rPr>
                <w:rFonts w:hint="eastAsia" w:asciiTheme="minorEastAsia" w:hAnsiTheme="minorEastAsia" w:eastAsiaTheme="minorEastAsia" w:cstheme="minorEastAsia"/>
                <w:b/>
                <w:bCs/>
                <w:sz w:val="24"/>
                <w:szCs w:val="24"/>
              </w:rPr>
            </w:pPr>
          </w:p>
        </w:tc>
        <w:tc>
          <w:tcPr>
            <w:tcW w:w="1088" w:type="dxa"/>
            <w:vMerge w:val="continue"/>
            <w:vAlign w:val="center"/>
          </w:tcPr>
          <w:p>
            <w:pPr>
              <w:spacing w:line="400" w:lineRule="exact"/>
              <w:rPr>
                <w:rFonts w:hint="eastAsia" w:asciiTheme="minorEastAsia" w:hAnsiTheme="minorEastAsia" w:eastAsiaTheme="minorEastAsia" w:cstheme="minorEastAsia"/>
                <w:sz w:val="24"/>
                <w:szCs w:val="24"/>
              </w:rPr>
            </w:pPr>
          </w:p>
        </w:tc>
        <w:tc>
          <w:tcPr>
            <w:tcW w:w="298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A1.3市县两级建立创新推广工作电子台账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分</w:t>
            </w:r>
          </w:p>
        </w:tc>
        <w:tc>
          <w:tcPr>
            <w:tcW w:w="507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县（含开发区）建立创新推广工作台账分别得1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分，总分不超过3分</w:t>
            </w:r>
            <w:r>
              <w:rPr>
                <w:rFonts w:hint="eastAsia" w:asciiTheme="minorEastAsia" w:hAnsiTheme="minorEastAsia" w:eastAsiaTheme="minorEastAsia" w:cstheme="minorEastAsia"/>
                <w:sz w:val="24"/>
                <w:szCs w:val="24"/>
                <w:lang w:eastAsia="zh-CN"/>
              </w:rPr>
              <w:t>。</w:t>
            </w:r>
          </w:p>
        </w:tc>
        <w:tc>
          <w:tcPr>
            <w:tcW w:w="359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以所提供申报佐证材料为参考</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068" w:type="dxa"/>
            <w:vMerge w:val="continue"/>
            <w:vAlign w:val="center"/>
          </w:tcPr>
          <w:p>
            <w:pPr>
              <w:spacing w:line="240" w:lineRule="exact"/>
              <w:rPr>
                <w:rFonts w:hint="eastAsia" w:asciiTheme="minorEastAsia" w:hAnsiTheme="minorEastAsia" w:eastAsiaTheme="minorEastAsia" w:cstheme="minorEastAsia"/>
                <w:b/>
                <w:bCs/>
                <w:sz w:val="24"/>
                <w:szCs w:val="24"/>
              </w:rPr>
            </w:pPr>
          </w:p>
        </w:tc>
        <w:tc>
          <w:tcPr>
            <w:tcW w:w="1088" w:type="dxa"/>
            <w:vMerge w:val="continue"/>
            <w:vAlign w:val="center"/>
          </w:tcPr>
          <w:p>
            <w:pPr>
              <w:spacing w:line="240" w:lineRule="exact"/>
              <w:rPr>
                <w:rFonts w:hint="eastAsia" w:asciiTheme="minorEastAsia" w:hAnsiTheme="minorEastAsia" w:eastAsiaTheme="minorEastAsia" w:cstheme="minorEastAsia"/>
                <w:sz w:val="24"/>
                <w:szCs w:val="24"/>
              </w:rPr>
            </w:pPr>
          </w:p>
        </w:tc>
        <w:tc>
          <w:tcPr>
            <w:tcW w:w="298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A1.4市县两级参加省里组织的创新推广工作专题培训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分</w:t>
            </w:r>
          </w:p>
        </w:tc>
        <w:tc>
          <w:tcPr>
            <w:tcW w:w="507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县（含开发区）参加全省专题培训并结业每人得1分，参训未结业每人扣0.5分，总分不超过4分</w:t>
            </w:r>
            <w:r>
              <w:rPr>
                <w:rFonts w:hint="eastAsia" w:asciiTheme="minorEastAsia" w:hAnsiTheme="minorEastAsia" w:eastAsiaTheme="minorEastAsia" w:cstheme="minorEastAsia"/>
                <w:sz w:val="24"/>
                <w:szCs w:val="24"/>
                <w:lang w:eastAsia="zh-CN"/>
              </w:rPr>
              <w:t>。</w:t>
            </w:r>
          </w:p>
        </w:tc>
        <w:tc>
          <w:tcPr>
            <w:tcW w:w="359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该项由省厅根据专题培训参训结业情况打分（无需市县开发区提供佐证材料）</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1068" w:type="dxa"/>
            <w:vMerge w:val="restart"/>
            <w:vAlign w:val="center"/>
          </w:tcPr>
          <w:p>
            <w:pPr>
              <w:spacing w:line="240" w:lineRule="exact"/>
              <w:rPr>
                <w:rFonts w:hint="eastAsia" w:asciiTheme="minorEastAsia" w:hAnsiTheme="minorEastAsia" w:eastAsiaTheme="minorEastAsia" w:cstheme="minorEastAsia"/>
                <w:b/>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B</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pacing w:val="-20"/>
                <w:sz w:val="24"/>
                <w:szCs w:val="24"/>
              </w:rPr>
            </w:pPr>
            <w:r>
              <w:rPr>
                <w:rFonts w:hint="eastAsia" w:asciiTheme="minorEastAsia" w:hAnsiTheme="minorEastAsia" w:eastAsiaTheme="minorEastAsia" w:cstheme="minorEastAsia"/>
                <w:b/>
                <w:bCs/>
                <w:spacing w:val="-20"/>
                <w:sz w:val="24"/>
                <w:szCs w:val="24"/>
              </w:rPr>
              <w:t>成果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复制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20</w:t>
            </w:r>
            <w:r>
              <w:rPr>
                <w:rFonts w:hint="eastAsia" w:asciiTheme="minorEastAsia" w:hAnsiTheme="minorEastAsia" w:eastAsiaTheme="minorEastAsia" w:cstheme="minorEastAsia"/>
                <w:b/>
                <w:bCs/>
                <w:sz w:val="24"/>
                <w:szCs w:val="24"/>
                <w:lang w:eastAsia="zh-CN"/>
              </w:rPr>
              <w:t>分</w:t>
            </w:r>
            <w:r>
              <w:rPr>
                <w:rFonts w:hint="eastAsia" w:asciiTheme="minorEastAsia" w:hAnsiTheme="minorEastAsia" w:eastAsiaTheme="minorEastAsia" w:cstheme="minorEastAsia"/>
                <w:b/>
                <w:bCs/>
                <w:sz w:val="24"/>
                <w:szCs w:val="24"/>
                <w:lang w:val="en-US" w:eastAsia="zh-CN"/>
              </w:rPr>
              <w:t>)</w:t>
            </w:r>
          </w:p>
        </w:tc>
        <w:tc>
          <w:tcPr>
            <w:tcW w:w="108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B1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复制全国自贸创新举措</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10分</w:t>
            </w:r>
          </w:p>
        </w:tc>
        <w:tc>
          <w:tcPr>
            <w:tcW w:w="298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.1当年重点复制推广全国第6批自贸创新举措项目数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eastAsia="zh-CN"/>
              </w:rPr>
              <w:t>分</w:t>
            </w:r>
          </w:p>
        </w:tc>
        <w:tc>
          <w:tcPr>
            <w:tcW w:w="507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复制该类创新举措最多的开发区得10分，其余开发区的得分为：（该开发区复制该类创新举措的数量/开发区中复制该类创新举措的最大数量）*10</w:t>
            </w:r>
            <w:r>
              <w:rPr>
                <w:rFonts w:hint="eastAsia" w:asciiTheme="minorEastAsia" w:hAnsiTheme="minorEastAsia" w:eastAsiaTheme="minorEastAsia" w:cstheme="minorEastAsia"/>
                <w:sz w:val="24"/>
                <w:szCs w:val="24"/>
                <w:lang w:eastAsia="zh-CN"/>
              </w:rPr>
              <w:t>。</w:t>
            </w:r>
          </w:p>
        </w:tc>
        <w:tc>
          <w:tcPr>
            <w:tcW w:w="359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提供复制推广全国自贸创新举措名称、主要内容、涉及行业主管部门</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1068" w:type="dxa"/>
            <w:vMerge w:val="continue"/>
            <w:vAlign w:val="center"/>
          </w:tcPr>
          <w:p>
            <w:pPr>
              <w:spacing w:line="240" w:lineRule="exact"/>
              <w:rPr>
                <w:rFonts w:hint="eastAsia" w:asciiTheme="minorEastAsia" w:hAnsiTheme="minorEastAsia" w:eastAsiaTheme="minorEastAsia" w:cstheme="minorEastAsia"/>
                <w:b/>
                <w:bCs/>
                <w:sz w:val="24"/>
                <w:szCs w:val="24"/>
              </w:rPr>
            </w:pPr>
          </w:p>
        </w:tc>
        <w:tc>
          <w:tcPr>
            <w:tcW w:w="108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B2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复制全省自贸创新举措</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eastAsia="zh-CN"/>
              </w:rPr>
              <w:t>分</w:t>
            </w:r>
          </w:p>
        </w:tc>
        <w:tc>
          <w:tcPr>
            <w:tcW w:w="298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.1当年重点复制推广全省第8批自贸创新举措项目数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eastAsia="zh-CN"/>
              </w:rPr>
              <w:t>分</w:t>
            </w:r>
          </w:p>
        </w:tc>
        <w:tc>
          <w:tcPr>
            <w:tcW w:w="507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复制该类创新举措最多的开发区得10分，其余开发区的得分为：（该开发区复制该类创新举措的数量/开发区中复制该类创新举措的最大数量）*10</w:t>
            </w:r>
            <w:r>
              <w:rPr>
                <w:rFonts w:hint="eastAsia" w:asciiTheme="minorEastAsia" w:hAnsiTheme="minorEastAsia" w:eastAsiaTheme="minorEastAsia" w:cstheme="minorEastAsia"/>
                <w:sz w:val="24"/>
                <w:szCs w:val="24"/>
                <w:lang w:eastAsia="zh-CN"/>
              </w:rPr>
              <w:t>。</w:t>
            </w:r>
          </w:p>
        </w:tc>
        <w:tc>
          <w:tcPr>
            <w:tcW w:w="359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提供复制推广全省自贸创新举措名称、主要内容、涉及行业主管部门</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106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C</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平台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建设</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15</w:t>
            </w:r>
            <w:r>
              <w:rPr>
                <w:rFonts w:hint="eastAsia" w:asciiTheme="minorEastAsia" w:hAnsiTheme="minorEastAsia" w:eastAsiaTheme="minorEastAsia" w:cstheme="minorEastAsia"/>
                <w:b/>
                <w:bCs/>
                <w:sz w:val="24"/>
                <w:szCs w:val="24"/>
                <w:lang w:eastAsia="zh-CN"/>
              </w:rPr>
              <w:t>分</w:t>
            </w:r>
            <w:r>
              <w:rPr>
                <w:rFonts w:hint="eastAsia" w:asciiTheme="minorEastAsia" w:hAnsiTheme="minorEastAsia" w:eastAsiaTheme="minorEastAsia" w:cstheme="minorEastAsia"/>
                <w:b/>
                <w:bCs/>
                <w:sz w:val="24"/>
                <w:szCs w:val="24"/>
                <w:lang w:val="en-US" w:eastAsia="zh-CN"/>
              </w:rPr>
              <w:t>)</w:t>
            </w:r>
          </w:p>
        </w:tc>
        <w:tc>
          <w:tcPr>
            <w:tcW w:w="1088"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C1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产业平台建设数量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eastAsia="zh-CN"/>
              </w:rPr>
              <w:t>分</w:t>
            </w:r>
          </w:p>
        </w:tc>
        <w:tc>
          <w:tcPr>
            <w:tcW w:w="298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C1.1自主建设产业平台数量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分</w:t>
            </w:r>
          </w:p>
        </w:tc>
        <w:tc>
          <w:tcPr>
            <w:tcW w:w="507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自主建设产业平台数量最多的开发区得4分，其余开发区的得分为：（该开发区自主建设产业平台数量/开发区中自主建设产业平台的最大数量）*4</w:t>
            </w:r>
            <w:r>
              <w:rPr>
                <w:rFonts w:hint="eastAsia" w:asciiTheme="minorEastAsia" w:hAnsiTheme="minorEastAsia" w:eastAsiaTheme="minorEastAsia" w:cstheme="minorEastAsia"/>
                <w:sz w:val="24"/>
                <w:szCs w:val="24"/>
                <w:lang w:eastAsia="zh-CN"/>
              </w:rPr>
              <w:t>。</w:t>
            </w:r>
          </w:p>
        </w:tc>
        <w:tc>
          <w:tcPr>
            <w:tcW w:w="3593"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1.提供建立平台的相关文件；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2.重点平台获得财政支持的相关文件复印件；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Style w:val="6"/>
                <w:rFonts w:hint="eastAsia" w:asciiTheme="minorEastAsia" w:hAnsiTheme="minorEastAsia" w:eastAsiaTheme="minorEastAsia" w:cstheme="minorEastAsia"/>
                <w:color w:val="000000" w:themeColor="text1"/>
                <w:sz w:val="24"/>
                <w:szCs w:val="24"/>
                <w:u w:val="none"/>
                <w14:textFill>
                  <w14:solidFill>
                    <w14:schemeClr w14:val="tx1"/>
                  </w14:solidFill>
                </w14:textFill>
              </w:rPr>
              <w:t>3.各个平台名称、运营主体、主要运行情况、产值利税、运营机制、惠企成效</w:t>
            </w:r>
            <w:r>
              <w:rPr>
                <w:rStyle w:val="6"/>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等</w:t>
            </w:r>
            <w:r>
              <w:rPr>
                <w:rStyle w:val="6"/>
                <w:rFonts w:hint="eastAsia" w:asciiTheme="minorEastAsia" w:hAnsiTheme="minorEastAsia" w:eastAsiaTheme="minorEastAsia" w:cstheme="minorEastAsia"/>
                <w:color w:val="000000" w:themeColor="text1"/>
                <w:sz w:val="24"/>
                <w:szCs w:val="24"/>
                <w:u w:val="none"/>
                <w14:textFill>
                  <w14:solidFill>
                    <w14:schemeClr w14:val="tx1"/>
                  </w14:solidFill>
                </w14:textFill>
              </w:rPr>
              <w:t>（</w:t>
            </w:r>
            <w:r>
              <w:rPr>
                <w:rStyle w:val="6"/>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单个平台书面介绍材料</w:t>
            </w:r>
            <w:r>
              <w:rPr>
                <w:rStyle w:val="6"/>
                <w:rFonts w:hint="eastAsia" w:asciiTheme="minorEastAsia" w:hAnsiTheme="minorEastAsia" w:eastAsiaTheme="minorEastAsia" w:cstheme="minorEastAsia"/>
                <w:color w:val="000000" w:themeColor="text1"/>
                <w:sz w:val="24"/>
                <w:szCs w:val="24"/>
                <w:u w:val="none"/>
                <w14:textFill>
                  <w14:solidFill>
                    <w14:schemeClr w14:val="tx1"/>
                  </w14:solidFill>
                </w14:textFill>
              </w:rPr>
              <w:t>不少于500字，</w:t>
            </w:r>
            <w:r>
              <w:rPr>
                <w:rStyle w:val="6"/>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可</w:t>
            </w:r>
            <w:r>
              <w:rPr>
                <w:rStyle w:val="6"/>
                <w:rFonts w:hint="eastAsia" w:asciiTheme="minorEastAsia" w:hAnsiTheme="minorEastAsia" w:eastAsiaTheme="minorEastAsia" w:cstheme="minorEastAsia"/>
                <w:color w:val="000000" w:themeColor="text1"/>
                <w:sz w:val="24"/>
                <w:szCs w:val="24"/>
                <w:u w:val="none"/>
                <w14:textFill>
                  <w14:solidFill>
                    <w14:schemeClr w14:val="tx1"/>
                  </w14:solidFill>
                </w14:textFill>
              </w:rPr>
              <w:t>适当加配图说明）</w:t>
            </w:r>
            <w:r>
              <w:rPr>
                <w:rStyle w:val="6"/>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68" w:type="dxa"/>
            <w:vMerge w:val="continue"/>
            <w:vAlign w:val="center"/>
          </w:tcPr>
          <w:p>
            <w:pPr>
              <w:spacing w:line="240" w:lineRule="exact"/>
              <w:rPr>
                <w:rFonts w:hint="eastAsia" w:asciiTheme="minorEastAsia" w:hAnsiTheme="minorEastAsia" w:eastAsiaTheme="minorEastAsia" w:cstheme="minorEastAsia"/>
                <w:b/>
                <w:bCs/>
                <w:sz w:val="24"/>
                <w:szCs w:val="24"/>
              </w:rPr>
            </w:pPr>
          </w:p>
        </w:tc>
        <w:tc>
          <w:tcPr>
            <w:tcW w:w="1088"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98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C1.2联合自贸试验区或其他开发区建设产业平台数量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分</w:t>
            </w:r>
          </w:p>
        </w:tc>
        <w:tc>
          <w:tcPr>
            <w:tcW w:w="507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联合自贸试验区或其他开发区建设产业平台数量最多的开发区得3分，其余开发区的得分为：（该开发区建设此类产业平台的数量/开发区中建设此类产业平台的最大数量）*3</w:t>
            </w:r>
            <w:r>
              <w:rPr>
                <w:rFonts w:hint="eastAsia" w:asciiTheme="minorEastAsia" w:hAnsiTheme="minorEastAsia" w:eastAsiaTheme="minorEastAsia" w:cstheme="minorEastAsia"/>
                <w:sz w:val="24"/>
                <w:szCs w:val="24"/>
                <w:lang w:eastAsia="zh-CN"/>
              </w:rPr>
              <w:t>。</w:t>
            </w:r>
          </w:p>
        </w:tc>
        <w:tc>
          <w:tcPr>
            <w:tcW w:w="3593"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1068" w:type="dxa"/>
            <w:vMerge w:val="continue"/>
            <w:vAlign w:val="center"/>
          </w:tcPr>
          <w:p>
            <w:pPr>
              <w:spacing w:line="240" w:lineRule="exact"/>
              <w:rPr>
                <w:rFonts w:hint="eastAsia" w:asciiTheme="minorEastAsia" w:hAnsiTheme="minorEastAsia" w:eastAsiaTheme="minorEastAsia" w:cstheme="minorEastAsia"/>
                <w:b/>
                <w:bCs/>
                <w:sz w:val="24"/>
                <w:szCs w:val="24"/>
              </w:rPr>
            </w:pPr>
          </w:p>
        </w:tc>
        <w:tc>
          <w:tcPr>
            <w:tcW w:w="1088"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C2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产业平台运营情况</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eastAsia="zh-CN"/>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98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C2.1有实力国有企业参与重点平台运营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并实行市场化用人和薪酬</w:t>
            </w:r>
            <w:r>
              <w:rPr>
                <w:rFonts w:hint="eastAsia" w:asciiTheme="minorEastAsia" w:hAnsiTheme="minorEastAsia" w:eastAsiaTheme="minorEastAsia" w:cstheme="minorEastAsia"/>
                <w:sz w:val="24"/>
                <w:szCs w:val="24"/>
                <w:lang w:eastAsia="zh-CN"/>
              </w:rPr>
              <w:t>机制。</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分</w:t>
            </w:r>
          </w:p>
        </w:tc>
        <w:tc>
          <w:tcPr>
            <w:tcW w:w="507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有实力国企参与运营并实行市场化用人和薪酬的重点平台数最多的开发区得4分，其余开发区的得分为：（该开发区拥有此类重点平台的数</w:t>
            </w:r>
            <w:r>
              <w:rPr>
                <w:rFonts w:hint="eastAsia" w:asciiTheme="minorEastAsia" w:hAnsiTheme="minorEastAsia" w:eastAsiaTheme="minorEastAsia" w:cstheme="minorEastAsia"/>
                <w:spacing w:val="-6"/>
                <w:sz w:val="24"/>
                <w:szCs w:val="24"/>
              </w:rPr>
              <w:t>量/开发区中拥有此类重点平台的最大数量）</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w:t>
            </w:r>
          </w:p>
        </w:tc>
        <w:tc>
          <w:tcPr>
            <w:tcW w:w="3593"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068" w:type="dxa"/>
            <w:vMerge w:val="continue"/>
            <w:vAlign w:val="center"/>
          </w:tcPr>
          <w:p>
            <w:pPr>
              <w:spacing w:line="240" w:lineRule="exact"/>
              <w:rPr>
                <w:rFonts w:hint="eastAsia" w:asciiTheme="minorEastAsia" w:hAnsiTheme="minorEastAsia" w:eastAsiaTheme="minorEastAsia" w:cstheme="minorEastAsia"/>
                <w:b/>
                <w:bCs/>
                <w:sz w:val="24"/>
                <w:szCs w:val="24"/>
              </w:rPr>
            </w:pPr>
          </w:p>
        </w:tc>
        <w:tc>
          <w:tcPr>
            <w:tcW w:w="1088"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98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C2.2产业平台发展成效</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分</w:t>
            </w:r>
          </w:p>
        </w:tc>
        <w:tc>
          <w:tcPr>
            <w:tcW w:w="507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重点平台获得财政支持最大的开发区得4分，其余开发区的得分为：（该开发区重点平台获得财政支持的额度/开发区中重点平台获得财政支持的最大额度）*4</w:t>
            </w:r>
            <w:r>
              <w:rPr>
                <w:rFonts w:hint="eastAsia" w:asciiTheme="minorEastAsia" w:hAnsiTheme="minorEastAsia" w:eastAsiaTheme="minorEastAsia" w:cstheme="minorEastAsia"/>
                <w:sz w:val="24"/>
                <w:szCs w:val="24"/>
                <w:lang w:eastAsia="zh-CN"/>
              </w:rPr>
              <w:t>。</w:t>
            </w:r>
          </w:p>
        </w:tc>
        <w:tc>
          <w:tcPr>
            <w:tcW w:w="3593"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06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D</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协同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改革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15</w:t>
            </w:r>
            <w:r>
              <w:rPr>
                <w:rFonts w:hint="eastAsia" w:asciiTheme="minorEastAsia" w:hAnsiTheme="minorEastAsia" w:eastAsiaTheme="minorEastAsia" w:cstheme="minorEastAsia"/>
                <w:b/>
                <w:bCs/>
                <w:sz w:val="24"/>
                <w:szCs w:val="24"/>
                <w:lang w:eastAsia="zh-CN"/>
              </w:rPr>
              <w:t>分</w:t>
            </w:r>
            <w:r>
              <w:rPr>
                <w:rFonts w:hint="eastAsia" w:asciiTheme="minorEastAsia" w:hAnsiTheme="minorEastAsia" w:eastAsiaTheme="minorEastAsia" w:cstheme="minorEastAsia"/>
                <w:b/>
                <w:bCs/>
                <w:sz w:val="24"/>
                <w:szCs w:val="24"/>
                <w:lang w:val="en-US" w:eastAsia="zh-CN"/>
              </w:rPr>
              <w:t>)</w:t>
            </w:r>
          </w:p>
        </w:tc>
        <w:tc>
          <w:tcPr>
            <w:tcW w:w="108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D1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承接省有关单位赋权情况</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eastAsia="zh-CN"/>
              </w:rPr>
              <w:t>分</w:t>
            </w:r>
          </w:p>
        </w:tc>
        <w:tc>
          <w:tcPr>
            <w:tcW w:w="298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D1.1开发区有效承接省有关单位下放赋予的管理权限项目数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eastAsia="zh-CN"/>
              </w:rPr>
              <w:t>分</w:t>
            </w:r>
          </w:p>
        </w:tc>
        <w:tc>
          <w:tcPr>
            <w:tcW w:w="507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有效承接该类管理权限项目数最大的开发区得10分，其余开发区的得分为：（该开发区有效承接该类管理权限项目数/开发区中有效承接该类管理权限项目的最大数量）*10</w:t>
            </w:r>
            <w:r>
              <w:rPr>
                <w:rFonts w:hint="eastAsia" w:asciiTheme="minorEastAsia" w:hAnsiTheme="minorEastAsia" w:eastAsiaTheme="minorEastAsia" w:cstheme="minorEastAsia"/>
                <w:sz w:val="24"/>
                <w:szCs w:val="24"/>
                <w:lang w:eastAsia="zh-CN"/>
              </w:rPr>
              <w:t>。</w:t>
            </w:r>
          </w:p>
        </w:tc>
        <w:tc>
          <w:tcPr>
            <w:tcW w:w="359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提供相关文件，列出承接下放管理权限项目及主要内容</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1068" w:type="dxa"/>
            <w:vMerge w:val="continue"/>
            <w:vAlign w:val="center"/>
          </w:tcPr>
          <w:p>
            <w:pPr>
              <w:spacing w:line="240" w:lineRule="exact"/>
              <w:rPr>
                <w:rFonts w:hint="eastAsia" w:asciiTheme="minorEastAsia" w:hAnsiTheme="minorEastAsia" w:eastAsiaTheme="minorEastAsia" w:cstheme="minorEastAsia"/>
                <w:b/>
                <w:bCs/>
                <w:sz w:val="24"/>
                <w:szCs w:val="24"/>
              </w:rPr>
            </w:pPr>
          </w:p>
        </w:tc>
        <w:tc>
          <w:tcPr>
            <w:tcW w:w="108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D2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承接市有关单位赋权情况</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分</w:t>
            </w:r>
          </w:p>
        </w:tc>
        <w:tc>
          <w:tcPr>
            <w:tcW w:w="298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D2.1开发区有效承接市有关单位下放赋予的管理权限项目数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分</w:t>
            </w:r>
          </w:p>
        </w:tc>
        <w:tc>
          <w:tcPr>
            <w:tcW w:w="507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有效承接该类管理权限项目数最大的开发区得5分，其余开发区的得分为：（该开发区有效承接该类管理权限项目数/开发区中有效承接该类管理权限项目的最大数量）*5</w:t>
            </w:r>
            <w:r>
              <w:rPr>
                <w:rFonts w:hint="eastAsia" w:asciiTheme="minorEastAsia" w:hAnsiTheme="minorEastAsia" w:eastAsiaTheme="minorEastAsia" w:cstheme="minorEastAsia"/>
                <w:sz w:val="24"/>
                <w:szCs w:val="24"/>
                <w:lang w:eastAsia="zh-CN"/>
              </w:rPr>
              <w:t>。</w:t>
            </w:r>
          </w:p>
        </w:tc>
        <w:tc>
          <w:tcPr>
            <w:tcW w:w="359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提供相关文件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列出承接下放管理权限项目及主要内容</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06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E</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联动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创新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15</w:t>
            </w:r>
            <w:r>
              <w:rPr>
                <w:rFonts w:hint="eastAsia" w:asciiTheme="minorEastAsia" w:hAnsiTheme="minorEastAsia" w:eastAsiaTheme="minorEastAsia" w:cstheme="minorEastAsia"/>
                <w:b/>
                <w:bCs/>
                <w:sz w:val="24"/>
                <w:szCs w:val="24"/>
                <w:lang w:eastAsia="zh-CN"/>
              </w:rPr>
              <w:t>分</w:t>
            </w:r>
            <w:r>
              <w:rPr>
                <w:rFonts w:hint="eastAsia" w:asciiTheme="minorEastAsia" w:hAnsiTheme="minorEastAsia" w:eastAsiaTheme="minorEastAsia" w:cstheme="minorEastAsia"/>
                <w:b/>
                <w:bCs/>
                <w:sz w:val="24"/>
                <w:szCs w:val="24"/>
                <w:lang w:val="en-US" w:eastAsia="zh-CN"/>
              </w:rPr>
              <w:t>)</w:t>
            </w:r>
          </w:p>
        </w:tc>
        <w:tc>
          <w:tcPr>
            <w:tcW w:w="1088"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E1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开发区自行探索完成改革创新举措</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lang w:eastAsia="zh-CN"/>
              </w:rPr>
              <w:t>分</w:t>
            </w:r>
          </w:p>
        </w:tc>
        <w:tc>
          <w:tcPr>
            <w:tcW w:w="298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E1.1跨区域、跨部门、跨层级创新举措数量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eastAsia="zh-CN"/>
              </w:rPr>
              <w:t>分</w:t>
            </w:r>
          </w:p>
        </w:tc>
        <w:tc>
          <w:tcPr>
            <w:tcW w:w="507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当年每创新1项得2分，总分不超6分</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359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Style w:val="6"/>
                <w:rFonts w:hint="eastAsia" w:asciiTheme="minorEastAsia" w:hAnsiTheme="minorEastAsia" w:eastAsiaTheme="minorEastAsia" w:cstheme="minorEastAsia"/>
                <w:color w:val="000000" w:themeColor="text1"/>
                <w:sz w:val="24"/>
                <w:szCs w:val="24"/>
                <w:u w:val="none"/>
                <w14:textFill>
                  <w14:solidFill>
                    <w14:schemeClr w14:val="tx1"/>
                  </w14:solidFill>
                </w14:textFill>
              </w:rPr>
              <w:t>逐项列出创新举措名称、主要内容、创新亮点、涉及行业主管部门、惠及企业及社会反响情况（</w:t>
            </w:r>
            <w:r>
              <w:rPr>
                <w:rStyle w:val="6"/>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单个创新举措介绍材料</w:t>
            </w:r>
            <w:r>
              <w:rPr>
                <w:rStyle w:val="6"/>
                <w:rFonts w:hint="eastAsia" w:asciiTheme="minorEastAsia" w:hAnsiTheme="minorEastAsia" w:eastAsiaTheme="minorEastAsia" w:cstheme="minorEastAsia"/>
                <w:color w:val="000000" w:themeColor="text1"/>
                <w:sz w:val="24"/>
                <w:szCs w:val="24"/>
                <w:u w:val="none"/>
                <w14:textFill>
                  <w14:solidFill>
                    <w14:schemeClr w14:val="tx1"/>
                  </w14:solidFill>
                </w14:textFill>
              </w:rPr>
              <w:t>不少于500字，</w:t>
            </w:r>
            <w:r>
              <w:rPr>
                <w:rStyle w:val="6"/>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可</w:t>
            </w:r>
            <w:r>
              <w:rPr>
                <w:rStyle w:val="6"/>
                <w:rFonts w:hint="eastAsia" w:asciiTheme="minorEastAsia" w:hAnsiTheme="minorEastAsia" w:eastAsiaTheme="minorEastAsia" w:cstheme="minorEastAsia"/>
                <w:color w:val="000000" w:themeColor="text1"/>
                <w:sz w:val="24"/>
                <w:szCs w:val="24"/>
                <w:u w:val="none"/>
                <w14:textFill>
                  <w14:solidFill>
                    <w14:schemeClr w14:val="tx1"/>
                  </w14:solidFill>
                </w14:textFill>
              </w:rPr>
              <w:t>适当加配图说明）</w:t>
            </w:r>
            <w:r>
              <w:rPr>
                <w:rStyle w:val="6"/>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068" w:type="dxa"/>
            <w:vMerge w:val="continue"/>
            <w:vAlign w:val="center"/>
          </w:tcPr>
          <w:p>
            <w:pPr>
              <w:spacing w:line="240" w:lineRule="exact"/>
              <w:jc w:val="center"/>
              <w:rPr>
                <w:rFonts w:hint="eastAsia" w:asciiTheme="minorEastAsia" w:hAnsiTheme="minorEastAsia" w:eastAsiaTheme="minorEastAsia" w:cstheme="minorEastAsia"/>
                <w:b/>
                <w:bCs/>
                <w:sz w:val="24"/>
                <w:szCs w:val="24"/>
              </w:rPr>
            </w:pPr>
          </w:p>
        </w:tc>
        <w:tc>
          <w:tcPr>
            <w:tcW w:w="1088"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98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E1.2其他创新举措数量</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lang w:eastAsia="zh-CN"/>
              </w:rPr>
              <w:t>分</w:t>
            </w:r>
          </w:p>
        </w:tc>
        <w:tc>
          <w:tcPr>
            <w:tcW w:w="507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当年每创新1项得1.5分，总分不超9分</w:t>
            </w:r>
            <w:r>
              <w:rPr>
                <w:rFonts w:hint="eastAsia" w:asciiTheme="minorEastAsia" w:hAnsiTheme="minorEastAsia" w:eastAsiaTheme="minorEastAsia" w:cstheme="minorEastAsia"/>
                <w:sz w:val="24"/>
                <w:szCs w:val="24"/>
                <w:lang w:eastAsia="zh-CN"/>
              </w:rPr>
              <w:t>。</w:t>
            </w:r>
          </w:p>
        </w:tc>
        <w:tc>
          <w:tcPr>
            <w:tcW w:w="359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8" w:type="dxa"/>
            <w:vMerge w:val="continue"/>
            <w:vAlign w:val="center"/>
          </w:tcPr>
          <w:p>
            <w:pPr>
              <w:spacing w:line="240" w:lineRule="exact"/>
              <w:jc w:val="center"/>
              <w:rPr>
                <w:rFonts w:hint="eastAsia" w:asciiTheme="minorEastAsia" w:hAnsiTheme="minorEastAsia" w:eastAsiaTheme="minorEastAsia" w:cstheme="minorEastAsia"/>
                <w:b/>
                <w:bCs/>
                <w:sz w:val="24"/>
                <w:szCs w:val="24"/>
              </w:rPr>
            </w:pPr>
          </w:p>
        </w:tc>
        <w:tc>
          <w:tcPr>
            <w:tcW w:w="108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E2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提供自贸试验区或自主创新示范区先行先试的举措</w:t>
            </w:r>
            <w:r>
              <w:rPr>
                <w:rFonts w:hint="eastAsia" w:asciiTheme="minorEastAsia" w:hAnsiTheme="minorEastAsia" w:eastAsiaTheme="minorEastAsia" w:cstheme="minorEastAsia"/>
                <w:sz w:val="24"/>
                <w:szCs w:val="24"/>
                <w:lang w:eastAsia="zh-CN"/>
              </w:rPr>
              <w:t>。</w:t>
            </w:r>
          </w:p>
        </w:tc>
        <w:tc>
          <w:tcPr>
            <w:tcW w:w="298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鉴于工作实际开展情况，此项</w:t>
            </w:r>
            <w:r>
              <w:rPr>
                <w:rFonts w:hint="eastAsia" w:asciiTheme="minorEastAsia" w:hAnsiTheme="minorEastAsia" w:eastAsiaTheme="minorEastAsia" w:cstheme="minorEastAsia"/>
                <w:sz w:val="24"/>
                <w:szCs w:val="24"/>
                <w:lang w:eastAsia="zh-CN"/>
              </w:rPr>
              <w:t>内容</w:t>
            </w:r>
            <w:r>
              <w:rPr>
                <w:rFonts w:hint="eastAsia" w:asciiTheme="minorEastAsia" w:hAnsiTheme="minorEastAsia" w:eastAsiaTheme="minorEastAsia" w:cstheme="minorEastAsia"/>
                <w:sz w:val="24"/>
                <w:szCs w:val="24"/>
              </w:rPr>
              <w:t>2021年度暂不作为考评</w:t>
            </w:r>
            <w:r>
              <w:rPr>
                <w:rFonts w:hint="eastAsia" w:asciiTheme="minorEastAsia" w:hAnsiTheme="minorEastAsia" w:eastAsiaTheme="minorEastAsia" w:cstheme="minorEastAsia"/>
                <w:sz w:val="24"/>
                <w:szCs w:val="24"/>
                <w:lang w:eastAsia="zh-CN"/>
              </w:rPr>
              <w:t>选项</w:t>
            </w:r>
            <w:r>
              <w:rPr>
                <w:rFonts w:hint="eastAsia" w:asciiTheme="minorEastAsia" w:hAnsiTheme="minorEastAsia" w:eastAsiaTheme="minorEastAsia" w:cstheme="minorEastAsia"/>
                <w:sz w:val="24"/>
                <w:szCs w:val="24"/>
              </w:rPr>
              <w:t>，原设分值</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分）统一</w:t>
            </w:r>
            <w:r>
              <w:rPr>
                <w:rFonts w:hint="eastAsia" w:asciiTheme="minorEastAsia" w:hAnsiTheme="minorEastAsia" w:eastAsiaTheme="minorEastAsia" w:cstheme="minorEastAsia"/>
                <w:sz w:val="24"/>
                <w:szCs w:val="24"/>
              </w:rPr>
              <w:t>归整到E1.2</w:t>
            </w:r>
            <w:r>
              <w:rPr>
                <w:rFonts w:hint="eastAsia" w:asciiTheme="minorEastAsia" w:hAnsiTheme="minorEastAsia" w:eastAsiaTheme="minorEastAsia" w:cstheme="minorEastAsia"/>
                <w:sz w:val="24"/>
                <w:szCs w:val="24"/>
                <w:lang w:eastAsia="zh-CN"/>
              </w:rPr>
              <w:t>。</w:t>
            </w:r>
          </w:p>
        </w:tc>
        <w:tc>
          <w:tcPr>
            <w:tcW w:w="507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暂空</w:t>
            </w:r>
          </w:p>
        </w:tc>
        <w:tc>
          <w:tcPr>
            <w:tcW w:w="359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暂空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06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F</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发展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成效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20</w:t>
            </w:r>
            <w:r>
              <w:rPr>
                <w:rFonts w:hint="eastAsia" w:asciiTheme="minorEastAsia" w:hAnsiTheme="minorEastAsia" w:eastAsiaTheme="minorEastAsia" w:cstheme="minorEastAsia"/>
                <w:b/>
                <w:bCs/>
                <w:sz w:val="24"/>
                <w:szCs w:val="24"/>
                <w:lang w:eastAsia="zh-CN"/>
              </w:rPr>
              <w:t>分</w:t>
            </w:r>
            <w:r>
              <w:rPr>
                <w:rFonts w:hint="eastAsia" w:asciiTheme="minorEastAsia" w:hAnsiTheme="minorEastAsia" w:eastAsiaTheme="minorEastAsia" w:cstheme="minorEastAsia"/>
                <w:b/>
                <w:bCs/>
                <w:sz w:val="24"/>
                <w:szCs w:val="24"/>
                <w:lang w:val="en-US" w:eastAsia="zh-CN"/>
              </w:rPr>
              <w:t>)</w:t>
            </w:r>
          </w:p>
        </w:tc>
        <w:tc>
          <w:tcPr>
            <w:tcW w:w="108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F1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创新推广工作为企业社会带来显著的发展红利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eastAsia="zh-CN"/>
              </w:rPr>
              <w:t>分</w:t>
            </w:r>
          </w:p>
        </w:tc>
        <w:tc>
          <w:tcPr>
            <w:tcW w:w="2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F1.1开发区创新推广工作被省商务厅集中宣传</w:t>
            </w:r>
            <w:r>
              <w:rPr>
                <w:rFonts w:hint="eastAsia" w:asciiTheme="minorEastAsia" w:hAnsiTheme="minorEastAsia" w:eastAsiaTheme="minorEastAsia" w:cstheme="minorEastAsia"/>
                <w:sz w:val="24"/>
                <w:szCs w:val="24"/>
                <w:lang w:eastAsia="zh-CN"/>
              </w:rPr>
              <w:t>或</w:t>
            </w:r>
            <w:r>
              <w:rPr>
                <w:rFonts w:hint="eastAsia" w:asciiTheme="minorEastAsia" w:hAnsiTheme="minorEastAsia" w:eastAsiaTheme="minorEastAsia" w:cstheme="minorEastAsia"/>
                <w:sz w:val="24"/>
                <w:szCs w:val="24"/>
              </w:rPr>
              <w:t>省自贸办发文推广情况</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分</w:t>
            </w:r>
          </w:p>
        </w:tc>
        <w:tc>
          <w:tcPr>
            <w:tcW w:w="507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工作案例入选</w:t>
            </w:r>
            <w:r>
              <w:rPr>
                <w:rFonts w:hint="eastAsia" w:asciiTheme="minorEastAsia" w:hAnsiTheme="minorEastAsia" w:eastAsiaTheme="minorEastAsia" w:cstheme="minorEastAsia"/>
                <w:sz w:val="24"/>
                <w:szCs w:val="24"/>
                <w:lang w:val="en-US" w:eastAsia="zh-CN"/>
              </w:rPr>
              <w:t>2021年度</w:t>
            </w:r>
            <w:r>
              <w:rPr>
                <w:rFonts w:hint="eastAsia" w:asciiTheme="minorEastAsia" w:hAnsiTheme="minorEastAsia" w:eastAsiaTheme="minorEastAsia" w:cstheme="minorEastAsia"/>
                <w:sz w:val="24"/>
                <w:szCs w:val="24"/>
              </w:rPr>
              <w:t>《福建省开发区高质量发展典型经验汇编》每篇得1分，总分不超2分</w:t>
            </w:r>
            <w:r>
              <w:rPr>
                <w:rFonts w:hint="eastAsia" w:asciiTheme="minorEastAsia" w:hAnsiTheme="minorEastAsia" w:eastAsiaTheme="minorEastAsia" w:cstheme="minorEastAsia"/>
                <w:sz w:val="24"/>
                <w:szCs w:val="24"/>
                <w:lang w:eastAsia="zh-CN"/>
              </w:rPr>
              <w:t>。</w:t>
            </w:r>
          </w:p>
        </w:tc>
        <w:tc>
          <w:tcPr>
            <w:tcW w:w="359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该项由省</w:t>
            </w:r>
            <w:r>
              <w:rPr>
                <w:rFonts w:hint="eastAsia" w:asciiTheme="minorEastAsia" w:hAnsiTheme="minorEastAsia" w:eastAsiaTheme="minorEastAsia" w:cstheme="minorEastAsia"/>
                <w:sz w:val="24"/>
                <w:szCs w:val="24"/>
                <w:lang w:eastAsia="zh-CN"/>
              </w:rPr>
              <w:t>厅</w:t>
            </w:r>
            <w:r>
              <w:rPr>
                <w:rFonts w:hint="eastAsia" w:asciiTheme="minorEastAsia" w:hAnsiTheme="minorEastAsia" w:eastAsiaTheme="minorEastAsia" w:cstheme="minorEastAsia"/>
                <w:sz w:val="24"/>
                <w:szCs w:val="24"/>
              </w:rPr>
              <w:t>根据开发区入选省商务厅《福建省开发区高质量发展典型经验汇编》篇数打分（无需</w:t>
            </w:r>
            <w:r>
              <w:rPr>
                <w:rFonts w:hint="eastAsia" w:asciiTheme="minorEastAsia" w:hAnsiTheme="minorEastAsia" w:eastAsiaTheme="minorEastAsia" w:cstheme="minorEastAsia"/>
                <w:sz w:val="24"/>
                <w:szCs w:val="24"/>
                <w:lang w:eastAsia="zh-CN"/>
              </w:rPr>
              <w:t>提供佐证材料</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1068" w:type="dxa"/>
            <w:vMerge w:val="continue"/>
            <w:tcBorders>
              <w:top w:val="single" w:color="auto" w:sz="4" w:space="0"/>
              <w:left w:val="single" w:color="auto" w:sz="4" w:space="0"/>
              <w:right w:val="single" w:color="auto" w:sz="4" w:space="0"/>
            </w:tcBorders>
            <w:vAlign w:val="center"/>
          </w:tcPr>
          <w:p>
            <w:pPr>
              <w:spacing w:line="240" w:lineRule="exact"/>
              <w:rPr>
                <w:rFonts w:hint="eastAsia" w:asciiTheme="minorEastAsia" w:hAnsiTheme="minorEastAsia" w:eastAsiaTheme="minorEastAsia" w:cstheme="minorEastAsia"/>
                <w:sz w:val="24"/>
                <w:szCs w:val="24"/>
              </w:rPr>
            </w:pPr>
          </w:p>
        </w:tc>
        <w:tc>
          <w:tcPr>
            <w:tcW w:w="1088"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98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F1.2开发区创新推广举措为企业带来发展红利被省级以上媒体报道情况</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eastAsia="zh-CN"/>
              </w:rPr>
              <w:t>分</w:t>
            </w:r>
          </w:p>
        </w:tc>
        <w:tc>
          <w:tcPr>
            <w:tcW w:w="5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当年每项创新推广举措获媒体报道，地市级媒体得0.5分，省级媒体含省商务厅（自贸办）官网官微得1分，福建新闻联播和福建日报得1.5分，国家级媒体得2分，总分不超8分</w:t>
            </w:r>
            <w:r>
              <w:rPr>
                <w:rFonts w:hint="eastAsia" w:asciiTheme="minorEastAsia" w:hAnsiTheme="minorEastAsia" w:eastAsiaTheme="minorEastAsia" w:cstheme="minorEastAsia"/>
                <w:sz w:val="24"/>
                <w:szCs w:val="24"/>
                <w:lang w:eastAsia="zh-CN"/>
              </w:rPr>
              <w:t>。</w:t>
            </w:r>
          </w:p>
        </w:tc>
        <w:tc>
          <w:tcPr>
            <w:tcW w:w="3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提供相关报道复印件，同项报道不重复累积计算（取其最高分值）</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1068" w:type="dxa"/>
            <w:vMerge w:val="continue"/>
            <w:tcBorders>
              <w:left w:val="single" w:color="auto" w:sz="4" w:space="0"/>
              <w:right w:val="single" w:color="auto" w:sz="4" w:space="0"/>
            </w:tcBorders>
            <w:vAlign w:val="center"/>
          </w:tcPr>
          <w:p>
            <w:pPr>
              <w:spacing w:line="240" w:lineRule="exact"/>
              <w:rPr>
                <w:rFonts w:hint="eastAsia" w:asciiTheme="minorEastAsia" w:hAnsiTheme="minorEastAsia" w:eastAsiaTheme="minorEastAsia" w:cstheme="minorEastAsia"/>
                <w:sz w:val="24"/>
                <w:szCs w:val="24"/>
              </w:rPr>
            </w:pPr>
          </w:p>
        </w:tc>
        <w:tc>
          <w:tcPr>
            <w:tcW w:w="1088"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F2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推动所在地区经济发展提速，开发区综合考评排名进步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eastAsia="zh-CN"/>
              </w:rPr>
              <w:t>分</w:t>
            </w:r>
          </w:p>
        </w:tc>
        <w:tc>
          <w:tcPr>
            <w:tcW w:w="298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F2.1在全省开发区综合考评排名情况</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5分</w:t>
            </w:r>
          </w:p>
        </w:tc>
        <w:tc>
          <w:tcPr>
            <w:tcW w:w="507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排名</w:t>
            </w:r>
            <w:r>
              <w:rPr>
                <w:rFonts w:hint="eastAsia" w:asciiTheme="minorEastAsia" w:hAnsiTheme="minorEastAsia" w:eastAsiaTheme="minorEastAsia" w:cstheme="minorEastAsia"/>
                <w:sz w:val="24"/>
                <w:szCs w:val="24"/>
                <w:lang w:val="en-US" w:eastAsia="zh-CN"/>
              </w:rPr>
              <w:t>1-5位</w:t>
            </w:r>
            <w:r>
              <w:rPr>
                <w:rFonts w:hint="eastAsia" w:asciiTheme="minorEastAsia" w:hAnsiTheme="minorEastAsia" w:eastAsiaTheme="minorEastAsia" w:cstheme="minorEastAsia"/>
                <w:sz w:val="24"/>
                <w:szCs w:val="24"/>
              </w:rPr>
              <w:t>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；排名</w:t>
            </w:r>
            <w:r>
              <w:rPr>
                <w:rFonts w:hint="eastAsia" w:asciiTheme="minorEastAsia" w:hAnsiTheme="minorEastAsia" w:eastAsiaTheme="minorEastAsia" w:cstheme="minorEastAsia"/>
                <w:sz w:val="24"/>
                <w:szCs w:val="24"/>
                <w:lang w:val="en-US" w:eastAsia="zh-CN"/>
              </w:rPr>
              <w:t>6-10位</w:t>
            </w:r>
            <w:r>
              <w:rPr>
                <w:rFonts w:hint="eastAsia" w:asciiTheme="minorEastAsia" w:hAnsiTheme="minorEastAsia" w:eastAsiaTheme="minorEastAsia" w:cstheme="minorEastAsia"/>
                <w:sz w:val="24"/>
                <w:szCs w:val="24"/>
              </w:rPr>
              <w:t>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p>
        </w:tc>
        <w:tc>
          <w:tcPr>
            <w:tcW w:w="359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由省厅根据</w:t>
            </w:r>
            <w:r>
              <w:rPr>
                <w:rFonts w:hint="eastAsia" w:asciiTheme="minorEastAsia" w:hAnsiTheme="minorEastAsia" w:eastAsiaTheme="minorEastAsia" w:cstheme="minorEastAsia"/>
                <w:sz w:val="24"/>
                <w:szCs w:val="24"/>
              </w:rPr>
              <w:t>上一年度全省开发区评估报告数据核对</w:t>
            </w:r>
            <w:r>
              <w:rPr>
                <w:rFonts w:hint="eastAsia" w:asciiTheme="minorEastAsia" w:hAnsiTheme="minorEastAsia" w:eastAsiaTheme="minorEastAsia" w:cstheme="minorEastAsia"/>
                <w:sz w:val="24"/>
                <w:szCs w:val="24"/>
                <w:lang w:eastAsia="zh-CN"/>
              </w:rPr>
              <w:t>评分</w:t>
            </w:r>
            <w:r>
              <w:rPr>
                <w:rFonts w:hint="eastAsia" w:asciiTheme="minorEastAsia" w:hAnsiTheme="minorEastAsia" w:eastAsiaTheme="minorEastAsia" w:cstheme="minorEastAsia"/>
                <w:sz w:val="24"/>
                <w:szCs w:val="24"/>
              </w:rPr>
              <w:t>（无需提供</w:t>
            </w:r>
            <w:r>
              <w:rPr>
                <w:rFonts w:hint="eastAsia" w:asciiTheme="minorEastAsia" w:hAnsiTheme="minorEastAsia" w:eastAsiaTheme="minorEastAsia" w:cstheme="minorEastAsia"/>
                <w:sz w:val="24"/>
                <w:szCs w:val="24"/>
                <w:lang w:eastAsia="zh-CN"/>
              </w:rPr>
              <w:t>佐证材料</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1068" w:type="dxa"/>
            <w:vMerge w:val="continue"/>
            <w:tcBorders>
              <w:left w:val="single" w:color="auto" w:sz="4" w:space="0"/>
              <w:bottom w:val="single" w:color="auto" w:sz="4" w:space="0"/>
              <w:right w:val="single" w:color="auto" w:sz="4" w:space="0"/>
            </w:tcBorders>
            <w:vAlign w:val="center"/>
          </w:tcPr>
          <w:p>
            <w:pPr>
              <w:spacing w:line="240" w:lineRule="exact"/>
              <w:rPr>
                <w:rFonts w:ascii="宋体" w:hAnsi="宋体"/>
                <w:sz w:val="24"/>
                <w:szCs w:val="24"/>
              </w:rPr>
            </w:pPr>
          </w:p>
        </w:tc>
        <w:tc>
          <w:tcPr>
            <w:tcW w:w="1088" w:type="dxa"/>
            <w:vMerge w:val="continue"/>
            <w:tcBorders>
              <w:left w:val="single" w:color="auto" w:sz="4" w:space="0"/>
              <w:bottom w:val="single" w:color="auto" w:sz="4" w:space="0"/>
              <w:right w:val="single" w:color="auto" w:sz="4" w:space="0"/>
            </w:tcBorders>
            <w:vAlign w:val="center"/>
          </w:tcPr>
          <w:p>
            <w:pPr>
              <w:spacing w:line="240" w:lineRule="exact"/>
              <w:rPr>
                <w:sz w:val="24"/>
                <w:szCs w:val="24"/>
              </w:rPr>
            </w:pPr>
          </w:p>
        </w:tc>
        <w:tc>
          <w:tcPr>
            <w:tcW w:w="2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宋体"/>
                <w:sz w:val="24"/>
                <w:szCs w:val="24"/>
                <w:lang w:val="en-US" w:eastAsia="zh-CN"/>
              </w:rPr>
            </w:pPr>
            <w:r>
              <w:rPr>
                <w:rFonts w:hint="eastAsia" w:asciiTheme="minorEastAsia" w:hAnsiTheme="minorEastAsia" w:eastAsiaTheme="minorEastAsia" w:cstheme="minorEastAsia"/>
                <w:sz w:val="24"/>
                <w:szCs w:val="24"/>
              </w:rPr>
              <w:t>F2.</w:t>
            </w:r>
            <w:r>
              <w:rPr>
                <w:rFonts w:hint="eastAsia" w:asciiTheme="minorEastAsia" w:hAnsiTheme="minorEastAsia" w:eastAsiaTheme="minorEastAsia" w:cstheme="minorEastAsia"/>
                <w:sz w:val="24"/>
                <w:szCs w:val="24"/>
                <w:lang w:val="en-US" w:eastAsia="zh-CN"/>
              </w:rPr>
              <w:t>2</w:t>
            </w:r>
            <w:r>
              <w:rPr>
                <w:rFonts w:hint="eastAsia"/>
                <w:sz w:val="24"/>
                <w:szCs w:val="24"/>
              </w:rPr>
              <w:t>在全省开发区综合考评</w:t>
            </w:r>
            <w:r>
              <w:rPr>
                <w:rFonts w:hint="eastAsia"/>
                <w:sz w:val="24"/>
                <w:szCs w:val="24"/>
                <w:lang w:eastAsia="zh-CN"/>
              </w:rPr>
              <w:t>排名</w:t>
            </w:r>
            <w:r>
              <w:rPr>
                <w:rFonts w:hint="eastAsia"/>
                <w:sz w:val="24"/>
                <w:szCs w:val="24"/>
              </w:rPr>
              <w:t>进步情况</w:t>
            </w:r>
            <w:r>
              <w:rPr>
                <w:rFonts w:hint="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sz w:val="24"/>
                <w:szCs w:val="24"/>
                <w:lang w:val="en-US" w:eastAsia="zh-CN"/>
              </w:rPr>
              <w:t>分</w:t>
            </w:r>
          </w:p>
        </w:tc>
        <w:tc>
          <w:tcPr>
            <w:tcW w:w="5072"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sz w:val="24"/>
                <w:szCs w:val="24"/>
                <w:lang w:eastAsia="zh-CN"/>
              </w:rPr>
            </w:pPr>
            <w:r>
              <w:rPr>
                <w:rFonts w:hint="eastAsia"/>
                <w:sz w:val="24"/>
                <w:szCs w:val="24"/>
                <w:lang w:eastAsia="zh-CN"/>
              </w:rPr>
              <w:t>排名每</w:t>
            </w:r>
            <w:r>
              <w:rPr>
                <w:rFonts w:hint="eastAsia"/>
                <w:sz w:val="24"/>
                <w:szCs w:val="24"/>
              </w:rPr>
              <w:t>进步</w:t>
            </w:r>
            <w:r>
              <w:rPr>
                <w:rFonts w:hint="eastAsia" w:asciiTheme="minorEastAsia" w:hAnsiTheme="minorEastAsia" w:eastAsiaTheme="minorEastAsia" w:cstheme="minorEastAsia"/>
                <w:sz w:val="24"/>
                <w:szCs w:val="24"/>
              </w:rPr>
              <w:t>1</w:t>
            </w:r>
            <w:r>
              <w:rPr>
                <w:rFonts w:hint="eastAsia"/>
                <w:sz w:val="24"/>
                <w:szCs w:val="24"/>
                <w:lang w:val="en-US" w:eastAsia="zh-CN"/>
              </w:rPr>
              <w:t>位</w:t>
            </w:r>
            <w:r>
              <w:rPr>
                <w:rFonts w:hint="eastAsia"/>
                <w:sz w:val="24"/>
                <w:szCs w:val="24"/>
              </w:rPr>
              <w:t>得</w:t>
            </w:r>
            <w:r>
              <w:rPr>
                <w:rFonts w:hint="eastAsia" w:asciiTheme="minorEastAsia" w:hAnsiTheme="minorEastAsia" w:eastAsiaTheme="minorEastAsia" w:cstheme="minorEastAsia"/>
                <w:sz w:val="24"/>
                <w:szCs w:val="24"/>
              </w:rPr>
              <w:t>1</w:t>
            </w:r>
            <w:r>
              <w:rPr>
                <w:rFonts w:hint="eastAsia"/>
                <w:sz w:val="24"/>
                <w:szCs w:val="24"/>
              </w:rPr>
              <w:t>分，总分</w:t>
            </w:r>
            <w:r>
              <w:rPr>
                <w:rFonts w:hint="eastAsia"/>
                <w:sz w:val="24"/>
                <w:szCs w:val="24"/>
                <w:lang w:eastAsia="zh-CN"/>
              </w:rPr>
              <w:t>不超过</w:t>
            </w:r>
            <w:r>
              <w:rPr>
                <w:rFonts w:hint="eastAsia"/>
                <w:sz w:val="24"/>
                <w:szCs w:val="24"/>
                <w:lang w:val="en-US" w:eastAsia="zh-CN"/>
              </w:rPr>
              <w:t>5</w:t>
            </w:r>
            <w:r>
              <w:rPr>
                <w:rFonts w:hint="eastAsia"/>
                <w:sz w:val="24"/>
                <w:szCs w:val="24"/>
              </w:rPr>
              <w:t>分</w:t>
            </w:r>
            <w:r>
              <w:rPr>
                <w:rFonts w:hint="eastAsia"/>
                <w:sz w:val="24"/>
                <w:szCs w:val="24"/>
                <w:lang w:eastAsia="zh-CN"/>
              </w:rPr>
              <w:t>。</w:t>
            </w:r>
          </w:p>
        </w:tc>
        <w:tc>
          <w:tcPr>
            <w:tcW w:w="3593" w:type="dxa"/>
            <w:vMerge w:val="continue"/>
            <w:tcBorders>
              <w:left w:val="single" w:color="auto" w:sz="4" w:space="0"/>
              <w:bottom w:val="single" w:color="auto" w:sz="4" w:space="0"/>
              <w:right w:val="single" w:color="auto" w:sz="4" w:space="0"/>
            </w:tcBorders>
            <w:vAlign w:val="center"/>
          </w:tcPr>
          <w:p>
            <w:pPr>
              <w:spacing w:line="240" w:lineRule="exact"/>
              <w:rPr>
                <w:sz w:val="24"/>
                <w:szCs w:val="24"/>
              </w:rPr>
            </w:pPr>
          </w:p>
        </w:tc>
      </w:tr>
    </w:tbl>
    <w:p>
      <w:pPr>
        <w:rPr>
          <w:color w:val="000000" w:themeColor="text1"/>
          <w:sz w:val="24"/>
          <w:szCs w:val="24"/>
          <w14:textFill>
            <w14:solidFill>
              <w14:schemeClr w14:val="tx1"/>
            </w14:solidFill>
          </w14:textFill>
        </w:rPr>
      </w:pPr>
    </w:p>
    <w:sectPr>
      <w:footerReference r:id="rId3"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Arial">
    <w:panose1 w:val="020B07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17761"/>
    <w:rsid w:val="00146670"/>
    <w:rsid w:val="001C2E20"/>
    <w:rsid w:val="003123D8"/>
    <w:rsid w:val="003C7626"/>
    <w:rsid w:val="004452CD"/>
    <w:rsid w:val="00484425"/>
    <w:rsid w:val="005E4C89"/>
    <w:rsid w:val="005F7CF4"/>
    <w:rsid w:val="00653735"/>
    <w:rsid w:val="00791137"/>
    <w:rsid w:val="00964D1E"/>
    <w:rsid w:val="009767C7"/>
    <w:rsid w:val="00A87EE7"/>
    <w:rsid w:val="00C10DBA"/>
    <w:rsid w:val="00D1684A"/>
    <w:rsid w:val="01E071F9"/>
    <w:rsid w:val="02A602E7"/>
    <w:rsid w:val="03786320"/>
    <w:rsid w:val="048558AB"/>
    <w:rsid w:val="05DF35BF"/>
    <w:rsid w:val="09E64C55"/>
    <w:rsid w:val="11B84D88"/>
    <w:rsid w:val="1512435B"/>
    <w:rsid w:val="154D600D"/>
    <w:rsid w:val="19421F03"/>
    <w:rsid w:val="1AE40D6E"/>
    <w:rsid w:val="1C8C45F4"/>
    <w:rsid w:val="1FDD4455"/>
    <w:rsid w:val="200F19A8"/>
    <w:rsid w:val="20A42358"/>
    <w:rsid w:val="20A77FEC"/>
    <w:rsid w:val="20A82F77"/>
    <w:rsid w:val="23C74258"/>
    <w:rsid w:val="246B4816"/>
    <w:rsid w:val="2511158B"/>
    <w:rsid w:val="25A3176B"/>
    <w:rsid w:val="25F826F5"/>
    <w:rsid w:val="291E0433"/>
    <w:rsid w:val="2B237971"/>
    <w:rsid w:val="2E677273"/>
    <w:rsid w:val="319D6EDC"/>
    <w:rsid w:val="33A87F86"/>
    <w:rsid w:val="36F536ED"/>
    <w:rsid w:val="37A65A4B"/>
    <w:rsid w:val="38BA2F17"/>
    <w:rsid w:val="3A573FDB"/>
    <w:rsid w:val="3D7F6361"/>
    <w:rsid w:val="3E327889"/>
    <w:rsid w:val="41472527"/>
    <w:rsid w:val="42AA45B4"/>
    <w:rsid w:val="442B3335"/>
    <w:rsid w:val="47502AD5"/>
    <w:rsid w:val="4F2A3E4C"/>
    <w:rsid w:val="4F4D3914"/>
    <w:rsid w:val="50ED395D"/>
    <w:rsid w:val="52B44017"/>
    <w:rsid w:val="571D1A8C"/>
    <w:rsid w:val="573077DC"/>
    <w:rsid w:val="5738588B"/>
    <w:rsid w:val="58C17761"/>
    <w:rsid w:val="59ED1C8F"/>
    <w:rsid w:val="5AE936B3"/>
    <w:rsid w:val="5CFC3350"/>
    <w:rsid w:val="5D8D6C7A"/>
    <w:rsid w:val="5E454959"/>
    <w:rsid w:val="5E483450"/>
    <w:rsid w:val="6319457C"/>
    <w:rsid w:val="6364595C"/>
    <w:rsid w:val="636868E7"/>
    <w:rsid w:val="67184B8D"/>
    <w:rsid w:val="696A3A4B"/>
    <w:rsid w:val="69C70777"/>
    <w:rsid w:val="6C7448C0"/>
    <w:rsid w:val="6CB04096"/>
    <w:rsid w:val="770C65FA"/>
    <w:rsid w:val="78D070A8"/>
    <w:rsid w:val="79192232"/>
    <w:rsid w:val="7C1F3F21"/>
    <w:rsid w:val="7DA073B5"/>
    <w:rsid w:val="7DF055AD"/>
    <w:rsid w:val="7EE6A018"/>
    <w:rsid w:val="7F063977"/>
    <w:rsid w:val="7FEC7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406</Words>
  <Characters>2320</Characters>
  <Lines>19</Lines>
  <Paragraphs>5</Paragraphs>
  <TotalTime>10</TotalTime>
  <ScaleCrop>false</ScaleCrop>
  <LinksUpToDate>false</LinksUpToDate>
  <CharactersWithSpaces>2721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2022-01-11T11:34:00Z</dcterms:created>
  <dc:creator>Administrator</dc:creator>
  <cp:lastModifiedBy>杨志华</cp:lastModifiedBy>
  <cp:lastPrinted>2022-03-11T16:08:00Z</cp:lastPrinted>
  <dcterms:modified xsi:type="dcterms:W3CDTF">2022-04-14T15:45:08Z</dcterms:modified>
  <dc:title>福建省开发区建设自贸创新推广先行区评估指标体系（2021年度）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