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afterLines="50"/>
        <w:ind w:firstLine="420"/>
        <w:jc w:val="left"/>
        <w:rPr>
          <w:rFonts w:hint="eastAsia" w:ascii="黑体" w:hAnsi="黑体" w:eastAsia="黑体" w:cs="黑体"/>
          <w:bCs/>
          <w:color w:val="000000"/>
          <w:sz w:val="28"/>
          <w:szCs w:val="28"/>
          <w:lang w:val="en-US" w:eastAsia="zh-CN"/>
        </w:rPr>
      </w:pPr>
      <w:r>
        <w:rPr>
          <w:rFonts w:hint="eastAsia" w:ascii="黑体" w:hAnsi="黑体" w:eastAsia="黑体" w:cs="黑体"/>
          <w:bCs/>
          <w:color w:val="000000"/>
          <w:sz w:val="28"/>
          <w:szCs w:val="28"/>
        </w:rPr>
        <w:t>附件</w:t>
      </w:r>
      <w:r>
        <w:rPr>
          <w:rFonts w:hint="eastAsia" w:ascii="黑体" w:hAnsi="黑体" w:eastAsia="黑体" w:cs="黑体"/>
          <w:bCs/>
          <w:color w:val="000000"/>
          <w:sz w:val="28"/>
          <w:szCs w:val="28"/>
          <w:lang w:val="en-US" w:eastAsia="zh-CN"/>
        </w:rPr>
        <w:t>1</w:t>
      </w:r>
    </w:p>
    <w:p>
      <w:pPr>
        <w:spacing w:line="480" w:lineRule="auto"/>
        <w:jc w:val="left"/>
        <w:rPr>
          <w:rFonts w:hint="eastAsia" w:ascii="黑体" w:eastAsia="黑体" w:cs="Arial"/>
          <w:bCs/>
          <w:kern w:val="0"/>
          <w:sz w:val="32"/>
          <w:szCs w:val="32"/>
          <w:lang w:eastAsia="zh-CN"/>
        </w:rPr>
      </w:pPr>
    </w:p>
    <w:p>
      <w:pPr>
        <w:spacing w:line="480" w:lineRule="auto"/>
        <w:jc w:val="center"/>
        <w:rPr>
          <w:rFonts w:ascii="方正小标宋简体" w:hAnsi="方正小标宋简体" w:eastAsia="方正小标宋简体" w:cs="方正小标宋简体"/>
          <w:bCs/>
          <w:kern w:val="0"/>
          <w:sz w:val="36"/>
          <w:szCs w:val="36"/>
        </w:rPr>
      </w:pPr>
      <w:r>
        <w:rPr>
          <w:rFonts w:hint="eastAsia" w:ascii="方正小标宋简体" w:hAnsi="方正小标宋简体" w:eastAsia="方正小标宋简体" w:cs="方正小标宋简体"/>
          <w:bCs/>
          <w:kern w:val="0"/>
          <w:sz w:val="36"/>
          <w:szCs w:val="36"/>
        </w:rPr>
        <w:t>报  价  单</w:t>
      </w:r>
    </w:p>
    <w:p>
      <w:pPr>
        <w:spacing w:line="480" w:lineRule="auto"/>
        <w:rPr>
          <w:rFonts w:ascii="仿宋" w:eastAsia="仿宋" w:cs="Arial"/>
          <w:bCs/>
          <w:kern w:val="0"/>
          <w:sz w:val="28"/>
          <w:szCs w:val="28"/>
        </w:rPr>
      </w:pPr>
    </w:p>
    <w:tbl>
      <w:tblPr>
        <w:tblStyle w:val="3"/>
        <w:tblW w:w="8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6"/>
        <w:gridCol w:w="5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266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hAnsi="仿宋_GB2312" w:eastAsia="仿宋_GB2312" w:cs="仿宋_GB2312"/>
                <w:bCs/>
                <w:color w:val="auto"/>
                <w:kern w:val="0"/>
                <w:sz w:val="28"/>
                <w:szCs w:val="28"/>
              </w:rPr>
            </w:pPr>
            <w:r>
              <w:rPr>
                <w:rFonts w:hint="eastAsia" w:ascii="仿宋_GB2312" w:hAnsi="仿宋_GB2312" w:eastAsia="仿宋_GB2312" w:cs="仿宋_GB2312"/>
                <w:bCs/>
                <w:color w:val="auto"/>
                <w:kern w:val="0"/>
                <w:sz w:val="28"/>
                <w:szCs w:val="28"/>
              </w:rPr>
              <w:t>报价单位</w:t>
            </w:r>
          </w:p>
          <w:p>
            <w:pPr>
              <w:spacing w:line="400" w:lineRule="exact"/>
              <w:jc w:val="center"/>
              <w:rPr>
                <w:rFonts w:hint="eastAsia" w:ascii="仿宋_GB2312" w:hAnsi="仿宋_GB2312" w:eastAsia="仿宋_GB2312" w:cs="仿宋_GB2312"/>
                <w:bCs/>
                <w:color w:val="auto"/>
                <w:kern w:val="0"/>
                <w:sz w:val="28"/>
                <w:szCs w:val="28"/>
              </w:rPr>
            </w:pPr>
            <w:r>
              <w:rPr>
                <w:rFonts w:hint="eastAsia" w:ascii="仿宋_GB2312" w:hAnsi="仿宋_GB2312" w:eastAsia="仿宋_GB2312" w:cs="仿宋_GB2312"/>
                <w:bCs/>
                <w:color w:val="auto"/>
                <w:kern w:val="0"/>
                <w:sz w:val="28"/>
                <w:szCs w:val="28"/>
              </w:rPr>
              <w:t>（全称并盖章）</w:t>
            </w:r>
          </w:p>
        </w:tc>
        <w:tc>
          <w:tcPr>
            <w:tcW w:w="5814"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eastAsia" w:ascii="仿宋_GB2312" w:hAnsi="仿宋_GB2312" w:eastAsia="仿宋_GB2312" w:cs="仿宋_GB2312"/>
                <w:bCs/>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2666" w:type="dxa"/>
            <w:tcBorders>
              <w:top w:val="single" w:color="auto" w:sz="4" w:space="0"/>
              <w:left w:val="single" w:color="auto" w:sz="4" w:space="0"/>
              <w:bottom w:val="single" w:color="auto" w:sz="4" w:space="0"/>
              <w:right w:val="single" w:color="auto" w:sz="4" w:space="0"/>
            </w:tcBorders>
            <w:noWrap w:val="0"/>
            <w:vAlign w:val="center"/>
          </w:tcPr>
          <w:p>
            <w:pPr>
              <w:spacing w:line="480" w:lineRule="auto"/>
              <w:jc w:val="center"/>
              <w:rPr>
                <w:rFonts w:hint="eastAsia" w:ascii="仿宋_GB2312" w:hAnsi="仿宋_GB2312" w:eastAsia="仿宋_GB2312" w:cs="仿宋_GB2312"/>
                <w:bCs/>
                <w:color w:val="auto"/>
                <w:kern w:val="0"/>
                <w:sz w:val="28"/>
                <w:szCs w:val="28"/>
              </w:rPr>
            </w:pPr>
            <w:r>
              <w:rPr>
                <w:rFonts w:hint="eastAsia" w:ascii="仿宋_GB2312" w:hAnsi="仿宋_GB2312" w:eastAsia="仿宋_GB2312" w:cs="仿宋_GB2312"/>
                <w:bCs/>
                <w:color w:val="auto"/>
                <w:kern w:val="0"/>
                <w:sz w:val="28"/>
                <w:szCs w:val="28"/>
              </w:rPr>
              <w:t>单位地址</w:t>
            </w:r>
          </w:p>
        </w:tc>
        <w:tc>
          <w:tcPr>
            <w:tcW w:w="5814" w:type="dxa"/>
            <w:tcBorders>
              <w:top w:val="single" w:color="auto" w:sz="4" w:space="0"/>
              <w:left w:val="single" w:color="auto" w:sz="4" w:space="0"/>
              <w:bottom w:val="single" w:color="auto" w:sz="4" w:space="0"/>
              <w:right w:val="single" w:color="auto" w:sz="4" w:space="0"/>
            </w:tcBorders>
            <w:noWrap w:val="0"/>
            <w:vAlign w:val="top"/>
          </w:tcPr>
          <w:p>
            <w:pPr>
              <w:spacing w:line="480" w:lineRule="auto"/>
              <w:jc w:val="center"/>
              <w:rPr>
                <w:rFonts w:hint="eastAsia" w:ascii="仿宋_GB2312" w:hAnsi="仿宋_GB2312" w:eastAsia="仿宋_GB2312" w:cs="仿宋_GB2312"/>
                <w:bCs/>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2666" w:type="dxa"/>
            <w:tcBorders>
              <w:top w:val="single" w:color="auto" w:sz="4" w:space="0"/>
              <w:left w:val="single" w:color="auto" w:sz="4" w:space="0"/>
              <w:bottom w:val="single" w:color="auto" w:sz="4" w:space="0"/>
              <w:right w:val="single" w:color="auto" w:sz="4" w:space="0"/>
            </w:tcBorders>
            <w:noWrap w:val="0"/>
            <w:vAlign w:val="center"/>
          </w:tcPr>
          <w:p>
            <w:pPr>
              <w:spacing w:line="480" w:lineRule="auto"/>
              <w:jc w:val="center"/>
              <w:rPr>
                <w:rFonts w:hint="eastAsia" w:ascii="仿宋_GB2312" w:hAnsi="仿宋_GB2312" w:eastAsia="仿宋_GB2312" w:cs="仿宋_GB2312"/>
                <w:bCs/>
                <w:color w:val="auto"/>
                <w:kern w:val="0"/>
                <w:sz w:val="28"/>
                <w:szCs w:val="28"/>
              </w:rPr>
            </w:pPr>
            <w:r>
              <w:rPr>
                <w:rFonts w:hint="eastAsia" w:ascii="仿宋_GB2312" w:hAnsi="仿宋_GB2312" w:eastAsia="仿宋_GB2312" w:cs="仿宋_GB2312"/>
                <w:bCs/>
                <w:color w:val="auto"/>
                <w:kern w:val="0"/>
                <w:sz w:val="28"/>
                <w:szCs w:val="28"/>
              </w:rPr>
              <w:t>法人或授权人签字</w:t>
            </w:r>
          </w:p>
        </w:tc>
        <w:tc>
          <w:tcPr>
            <w:tcW w:w="5814" w:type="dxa"/>
            <w:tcBorders>
              <w:top w:val="single" w:color="auto" w:sz="4" w:space="0"/>
              <w:left w:val="single" w:color="auto" w:sz="4" w:space="0"/>
              <w:bottom w:val="single" w:color="auto" w:sz="4" w:space="0"/>
              <w:right w:val="single" w:color="auto" w:sz="4" w:space="0"/>
            </w:tcBorders>
            <w:noWrap w:val="0"/>
            <w:vAlign w:val="top"/>
          </w:tcPr>
          <w:p>
            <w:pPr>
              <w:spacing w:line="480" w:lineRule="auto"/>
              <w:jc w:val="center"/>
              <w:rPr>
                <w:rFonts w:hint="eastAsia" w:ascii="仿宋_GB2312" w:hAnsi="仿宋_GB2312" w:eastAsia="仿宋_GB2312" w:cs="仿宋_GB2312"/>
                <w:bCs/>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2666" w:type="dxa"/>
            <w:tcBorders>
              <w:top w:val="single" w:color="auto" w:sz="4" w:space="0"/>
              <w:left w:val="single" w:color="auto" w:sz="4" w:space="0"/>
              <w:bottom w:val="single" w:color="auto" w:sz="4" w:space="0"/>
              <w:right w:val="single" w:color="auto" w:sz="4" w:space="0"/>
            </w:tcBorders>
            <w:noWrap w:val="0"/>
            <w:vAlign w:val="center"/>
          </w:tcPr>
          <w:p>
            <w:pPr>
              <w:spacing w:line="480" w:lineRule="auto"/>
              <w:jc w:val="center"/>
              <w:rPr>
                <w:rFonts w:hint="eastAsia" w:ascii="仿宋_GB2312" w:hAnsi="仿宋_GB2312" w:eastAsia="仿宋_GB2312" w:cs="仿宋_GB2312"/>
                <w:bCs/>
                <w:color w:val="auto"/>
                <w:kern w:val="0"/>
                <w:sz w:val="28"/>
                <w:szCs w:val="28"/>
              </w:rPr>
            </w:pPr>
            <w:r>
              <w:rPr>
                <w:rFonts w:hint="eastAsia" w:ascii="仿宋_GB2312" w:hAnsi="仿宋_GB2312" w:eastAsia="仿宋_GB2312" w:cs="仿宋_GB2312"/>
                <w:bCs/>
                <w:color w:val="auto"/>
                <w:kern w:val="0"/>
                <w:sz w:val="28"/>
                <w:szCs w:val="28"/>
              </w:rPr>
              <w:t>联系电话</w:t>
            </w:r>
          </w:p>
        </w:tc>
        <w:tc>
          <w:tcPr>
            <w:tcW w:w="5814" w:type="dxa"/>
            <w:tcBorders>
              <w:top w:val="single" w:color="auto" w:sz="4" w:space="0"/>
              <w:left w:val="single" w:color="auto" w:sz="4" w:space="0"/>
              <w:bottom w:val="single" w:color="auto" w:sz="4" w:space="0"/>
              <w:right w:val="single" w:color="auto" w:sz="4" w:space="0"/>
            </w:tcBorders>
            <w:noWrap w:val="0"/>
            <w:vAlign w:val="top"/>
          </w:tcPr>
          <w:p>
            <w:pPr>
              <w:spacing w:line="480" w:lineRule="auto"/>
              <w:jc w:val="center"/>
              <w:rPr>
                <w:rFonts w:hint="eastAsia" w:ascii="仿宋_GB2312" w:hAnsi="仿宋_GB2312" w:eastAsia="仿宋_GB2312" w:cs="仿宋_GB2312"/>
                <w:bCs/>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2666" w:type="dxa"/>
            <w:tcBorders>
              <w:top w:val="single" w:color="auto" w:sz="4" w:space="0"/>
              <w:left w:val="single" w:color="auto" w:sz="4" w:space="0"/>
              <w:bottom w:val="single" w:color="auto" w:sz="4" w:space="0"/>
              <w:right w:val="single" w:color="auto" w:sz="4" w:space="0"/>
            </w:tcBorders>
            <w:noWrap w:val="0"/>
            <w:vAlign w:val="center"/>
          </w:tcPr>
          <w:p>
            <w:pPr>
              <w:spacing w:line="480" w:lineRule="auto"/>
              <w:jc w:val="center"/>
              <w:rPr>
                <w:rFonts w:hint="eastAsia" w:ascii="仿宋_GB2312" w:hAnsi="仿宋_GB2312" w:eastAsia="仿宋_GB2312" w:cs="仿宋_GB2312"/>
                <w:bCs/>
                <w:color w:val="auto"/>
                <w:kern w:val="0"/>
                <w:sz w:val="28"/>
                <w:szCs w:val="28"/>
              </w:rPr>
            </w:pPr>
            <w:r>
              <w:rPr>
                <w:rFonts w:hint="eastAsia" w:ascii="仿宋_GB2312" w:hAnsi="仿宋_GB2312" w:eastAsia="仿宋_GB2312" w:cs="仿宋_GB2312"/>
                <w:bCs/>
                <w:color w:val="auto"/>
                <w:kern w:val="0"/>
                <w:sz w:val="28"/>
                <w:szCs w:val="28"/>
              </w:rPr>
              <w:t>项目名称</w:t>
            </w:r>
          </w:p>
        </w:tc>
        <w:tc>
          <w:tcPr>
            <w:tcW w:w="5814" w:type="dxa"/>
            <w:tcBorders>
              <w:top w:val="single" w:color="auto" w:sz="4" w:space="0"/>
              <w:left w:val="single" w:color="auto" w:sz="4" w:space="0"/>
              <w:bottom w:val="single" w:color="auto" w:sz="4" w:space="0"/>
              <w:right w:val="single" w:color="auto" w:sz="4" w:space="0"/>
            </w:tcBorders>
            <w:noWrap w:val="0"/>
            <w:vAlign w:val="center"/>
          </w:tcPr>
          <w:p>
            <w:pPr>
              <w:ind w:firstLine="280" w:firstLineChars="100"/>
              <w:jc w:val="center"/>
              <w:rPr>
                <w:rFonts w:hint="eastAsia" w:ascii="仿宋_GB2312" w:hAnsi="仿宋_GB2312" w:eastAsia="仿宋_GB2312" w:cs="仿宋_GB2312"/>
                <w:bCs/>
                <w:color w:val="auto"/>
                <w:kern w:val="0"/>
                <w:sz w:val="28"/>
                <w:szCs w:val="28"/>
              </w:rPr>
            </w:pPr>
            <w:r>
              <w:rPr>
                <w:rFonts w:hint="eastAsia" w:ascii="仿宋_GB2312" w:hAnsi="仿宋_GB2312" w:eastAsia="仿宋_GB2312" w:cs="仿宋_GB2312"/>
                <w:bCs/>
                <w:color w:val="auto"/>
                <w:kern w:val="0"/>
                <w:sz w:val="28"/>
                <w:szCs w:val="28"/>
                <w:lang w:val="en-US" w:eastAsia="zh-CN"/>
              </w:rPr>
              <w:t>2021年跨境电商申报项目专项审计服务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266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hAnsi="仿宋_GB2312" w:eastAsia="仿宋_GB2312" w:cs="仿宋_GB2312"/>
                <w:bCs/>
                <w:color w:val="auto"/>
                <w:kern w:val="0"/>
                <w:sz w:val="28"/>
                <w:szCs w:val="28"/>
              </w:rPr>
            </w:pPr>
            <w:r>
              <w:rPr>
                <w:rFonts w:hint="eastAsia" w:ascii="仿宋_GB2312" w:hAnsi="仿宋_GB2312" w:eastAsia="仿宋_GB2312" w:cs="仿宋_GB2312"/>
                <w:bCs/>
                <w:color w:val="auto"/>
                <w:kern w:val="0"/>
                <w:sz w:val="28"/>
                <w:szCs w:val="28"/>
              </w:rPr>
              <w:t>报价</w:t>
            </w:r>
          </w:p>
          <w:p>
            <w:pPr>
              <w:spacing w:line="400" w:lineRule="exact"/>
              <w:jc w:val="center"/>
              <w:rPr>
                <w:rFonts w:hint="eastAsia" w:ascii="仿宋_GB2312" w:hAnsi="仿宋_GB2312" w:eastAsia="仿宋_GB2312" w:cs="仿宋_GB2312"/>
                <w:bCs/>
                <w:color w:val="auto"/>
                <w:kern w:val="0"/>
                <w:sz w:val="28"/>
                <w:szCs w:val="28"/>
              </w:rPr>
            </w:pPr>
            <w:r>
              <w:rPr>
                <w:rFonts w:hint="eastAsia" w:ascii="仿宋_GB2312" w:hAnsi="仿宋_GB2312" w:eastAsia="仿宋_GB2312" w:cs="仿宋_GB2312"/>
                <w:bCs/>
                <w:color w:val="auto"/>
                <w:kern w:val="0"/>
                <w:sz w:val="28"/>
                <w:szCs w:val="28"/>
              </w:rPr>
              <w:t>（万元）</w:t>
            </w:r>
          </w:p>
        </w:tc>
        <w:tc>
          <w:tcPr>
            <w:tcW w:w="5814" w:type="dxa"/>
            <w:tcBorders>
              <w:top w:val="single" w:color="auto" w:sz="4" w:space="0"/>
              <w:left w:val="single" w:color="auto" w:sz="4" w:space="0"/>
              <w:bottom w:val="single" w:color="auto" w:sz="4" w:space="0"/>
              <w:right w:val="single" w:color="auto" w:sz="4" w:space="0"/>
            </w:tcBorders>
            <w:noWrap w:val="0"/>
            <w:vAlign w:val="top"/>
          </w:tcPr>
          <w:p>
            <w:pPr>
              <w:spacing w:line="480" w:lineRule="auto"/>
              <w:jc w:val="center"/>
              <w:rPr>
                <w:rFonts w:hint="eastAsia" w:ascii="仿宋_GB2312" w:hAnsi="仿宋_GB2312" w:eastAsia="仿宋_GB2312" w:cs="仿宋_GB2312"/>
                <w:bCs/>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2666" w:type="dxa"/>
            <w:tcBorders>
              <w:top w:val="single" w:color="auto" w:sz="4" w:space="0"/>
              <w:left w:val="single" w:color="auto" w:sz="4" w:space="0"/>
              <w:bottom w:val="single" w:color="auto" w:sz="4" w:space="0"/>
              <w:right w:val="single" w:color="auto" w:sz="4" w:space="0"/>
            </w:tcBorders>
            <w:noWrap w:val="0"/>
            <w:vAlign w:val="center"/>
          </w:tcPr>
          <w:p>
            <w:pPr>
              <w:spacing w:line="480" w:lineRule="auto"/>
              <w:jc w:val="center"/>
              <w:rPr>
                <w:rFonts w:hint="eastAsia" w:ascii="仿宋_GB2312" w:hAnsi="仿宋_GB2312" w:eastAsia="仿宋_GB2312" w:cs="仿宋_GB2312"/>
                <w:bCs/>
                <w:color w:val="auto"/>
                <w:kern w:val="0"/>
                <w:sz w:val="28"/>
                <w:szCs w:val="28"/>
              </w:rPr>
            </w:pPr>
            <w:r>
              <w:rPr>
                <w:rFonts w:hint="eastAsia" w:ascii="仿宋_GB2312" w:hAnsi="仿宋_GB2312" w:eastAsia="仿宋_GB2312" w:cs="仿宋_GB2312"/>
                <w:bCs/>
                <w:color w:val="auto"/>
                <w:kern w:val="0"/>
                <w:sz w:val="28"/>
                <w:szCs w:val="28"/>
              </w:rPr>
              <w:t>报价时间</w:t>
            </w:r>
          </w:p>
        </w:tc>
        <w:tc>
          <w:tcPr>
            <w:tcW w:w="5814" w:type="dxa"/>
            <w:tcBorders>
              <w:top w:val="single" w:color="auto" w:sz="4" w:space="0"/>
              <w:left w:val="single" w:color="auto" w:sz="4" w:space="0"/>
              <w:bottom w:val="single" w:color="auto" w:sz="4" w:space="0"/>
              <w:right w:val="single" w:color="auto" w:sz="4" w:space="0"/>
            </w:tcBorders>
            <w:noWrap w:val="0"/>
            <w:vAlign w:val="center"/>
          </w:tcPr>
          <w:p>
            <w:pPr>
              <w:spacing w:line="480" w:lineRule="auto"/>
              <w:jc w:val="center"/>
              <w:rPr>
                <w:rFonts w:hint="eastAsia" w:ascii="仿宋_GB2312" w:hAnsi="仿宋_GB2312" w:eastAsia="仿宋_GB2312" w:cs="仿宋_GB2312"/>
                <w:bCs/>
                <w:color w:val="auto"/>
                <w:kern w:val="0"/>
                <w:sz w:val="28"/>
                <w:szCs w:val="28"/>
              </w:rPr>
            </w:pPr>
            <w:r>
              <w:rPr>
                <w:rFonts w:hint="eastAsia" w:ascii="仿宋_GB2312" w:hAnsi="仿宋_GB2312" w:eastAsia="仿宋_GB2312" w:cs="仿宋_GB2312"/>
                <w:bCs/>
                <w:color w:val="auto"/>
                <w:kern w:val="0"/>
                <w:sz w:val="28"/>
                <w:szCs w:val="28"/>
              </w:rPr>
              <w:t>2021年     月    日</w:t>
            </w:r>
          </w:p>
        </w:tc>
      </w:tr>
    </w:tbl>
    <w:p>
      <w:pPr>
        <w:numPr>
          <w:ilvl w:val="0"/>
          <w:numId w:val="0"/>
        </w:numPr>
        <w:ind w:right="0" w:rightChars="0" w:firstLine="640" w:firstLineChars="200"/>
        <w:jc w:val="both"/>
        <w:rPr>
          <w:rFonts w:hint="eastAsia" w:ascii="仿宋_GB2312" w:hAnsi="仿宋_GB2312" w:eastAsia="仿宋_GB2312"/>
          <w:sz w:val="32"/>
          <w:lang w:val="en-US" w:eastAsia="zh-CN"/>
        </w:rPr>
      </w:pPr>
    </w:p>
    <w:p>
      <w:pPr>
        <w:pStyle w:val="2"/>
        <w:ind w:left="0" w:leftChars="0" w:firstLine="0" w:firstLineChars="0"/>
        <w:rPr>
          <w:rFonts w:hint="eastAsia"/>
          <w:lang w:eastAsia="zh-CN"/>
        </w:rPr>
      </w:pPr>
    </w:p>
    <w:p>
      <w:pPr>
        <w:spacing w:line="400" w:lineRule="exact"/>
        <w:jc w:val="left"/>
        <w:rPr>
          <w:rFonts w:hint="eastAsia" w:ascii="仿宋_GB2312" w:hAnsi="仿宋_GB2312" w:eastAsia="仿宋_GB2312" w:cs="仿宋_GB2312"/>
          <w:bCs/>
          <w:color w:val="auto"/>
          <w:kern w:val="0"/>
          <w:sz w:val="28"/>
          <w:szCs w:val="28"/>
          <w:lang w:eastAsia="zh-CN"/>
        </w:rPr>
      </w:pPr>
      <w:r>
        <w:rPr>
          <w:rFonts w:hint="eastAsia" w:ascii="仿宋_GB2312" w:hAnsi="仿宋_GB2312" w:eastAsia="仿宋_GB2312" w:cs="仿宋_GB2312"/>
          <w:bCs/>
          <w:color w:val="auto"/>
          <w:kern w:val="0"/>
          <w:sz w:val="28"/>
          <w:szCs w:val="28"/>
          <w:lang w:eastAsia="zh-CN"/>
        </w:rPr>
        <w:t>备注：</w:t>
      </w:r>
      <w:r>
        <w:rPr>
          <w:rFonts w:hint="eastAsia" w:ascii="仿宋_GB2312" w:hAnsi="仿宋_GB2312" w:eastAsia="仿宋_GB2312" w:cs="仿宋_GB2312"/>
          <w:bCs/>
          <w:color w:val="auto"/>
          <w:kern w:val="0"/>
          <w:sz w:val="28"/>
          <w:szCs w:val="28"/>
          <w:lang w:val="en-US" w:eastAsia="zh-CN"/>
        </w:rPr>
        <w:t>1.</w:t>
      </w:r>
      <w:r>
        <w:rPr>
          <w:rFonts w:hint="eastAsia" w:ascii="仿宋_GB2312" w:hAnsi="仿宋_GB2312" w:eastAsia="仿宋_GB2312" w:cs="仿宋_GB2312"/>
          <w:bCs/>
          <w:color w:val="auto"/>
          <w:kern w:val="0"/>
          <w:sz w:val="28"/>
          <w:szCs w:val="28"/>
        </w:rPr>
        <w:t>请另附报价</w:t>
      </w:r>
      <w:r>
        <w:rPr>
          <w:rFonts w:hint="eastAsia" w:ascii="仿宋_GB2312" w:hAnsi="仿宋_GB2312" w:eastAsia="仿宋_GB2312" w:cs="仿宋_GB2312"/>
          <w:bCs/>
          <w:color w:val="auto"/>
          <w:kern w:val="0"/>
          <w:sz w:val="28"/>
          <w:szCs w:val="28"/>
          <w:lang w:eastAsia="zh-CN"/>
        </w:rPr>
        <w:t>明细</w:t>
      </w:r>
      <w:r>
        <w:rPr>
          <w:rFonts w:hint="eastAsia" w:ascii="仿宋_GB2312" w:hAnsi="仿宋_GB2312" w:eastAsia="仿宋_GB2312" w:cs="仿宋_GB2312"/>
          <w:bCs/>
          <w:color w:val="auto"/>
          <w:kern w:val="0"/>
          <w:sz w:val="28"/>
          <w:szCs w:val="28"/>
        </w:rPr>
        <w:t>清单</w:t>
      </w:r>
      <w:r>
        <w:rPr>
          <w:rFonts w:hint="eastAsia" w:ascii="仿宋_GB2312" w:hAnsi="仿宋_GB2312" w:eastAsia="仿宋_GB2312" w:cs="仿宋_GB2312"/>
          <w:bCs/>
          <w:color w:val="auto"/>
          <w:kern w:val="0"/>
          <w:sz w:val="28"/>
          <w:szCs w:val="28"/>
          <w:lang w:eastAsia="zh-CN"/>
        </w:rPr>
        <w:t>。</w:t>
      </w:r>
    </w:p>
    <w:p>
      <w:pPr>
        <w:spacing w:line="400" w:lineRule="exact"/>
        <w:ind w:left="1118" w:leftChars="399" w:hanging="280" w:hangingChars="100"/>
        <w:jc w:val="left"/>
        <w:rPr>
          <w:rFonts w:hint="default" w:ascii="仿宋_GB2312" w:hAnsi="仿宋_GB2312" w:eastAsia="仿宋_GB2312" w:cs="仿宋_GB2312"/>
          <w:bCs/>
          <w:color w:val="auto"/>
          <w:kern w:val="0"/>
          <w:sz w:val="28"/>
          <w:szCs w:val="28"/>
          <w:lang w:val="en-US" w:eastAsia="zh-CN"/>
        </w:rPr>
      </w:pPr>
      <w:r>
        <w:rPr>
          <w:rFonts w:hint="eastAsia" w:ascii="仿宋_GB2312" w:hAnsi="仿宋_GB2312" w:eastAsia="仿宋_GB2312" w:cs="仿宋_GB2312"/>
          <w:bCs/>
          <w:color w:val="auto"/>
          <w:kern w:val="0"/>
          <w:sz w:val="28"/>
          <w:szCs w:val="28"/>
          <w:lang w:val="en-US" w:eastAsia="zh-CN"/>
        </w:rPr>
        <w:t>2.请按要求完整填报报价单信息，注明单位（公司）全称，由法定代表人或其授权代表人签字并加盖公章，否则视为无效。</w:t>
      </w: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ind w:left="0" w:leftChars="0" w:firstLine="0" w:firstLineChars="0"/>
        <w:rPr>
          <w:rFonts w:hint="eastAsia"/>
          <w:lang w:eastAsia="zh-CN"/>
        </w:rPr>
      </w:pPr>
    </w:p>
    <w:p>
      <w:pPr>
        <w:pStyle w:val="2"/>
        <w:ind w:left="0" w:leftChars="0" w:firstLine="0" w:firstLineChars="0"/>
        <w:rPr>
          <w:rFonts w:hint="eastAsia"/>
          <w:lang w:eastAsia="zh-CN"/>
        </w:rPr>
      </w:pPr>
    </w:p>
    <w:p>
      <w:pPr>
        <w:pStyle w:val="2"/>
        <w:ind w:left="0" w:leftChars="0" w:firstLine="0" w:firstLineChars="0"/>
        <w:rPr>
          <w:rFonts w:hint="eastAsia"/>
          <w:lang w:eastAsia="zh-CN"/>
        </w:rPr>
      </w:pPr>
    </w:p>
    <w:p>
      <w:pPr>
        <w:pStyle w:val="2"/>
        <w:ind w:left="0" w:leftChars="0" w:firstLine="0" w:firstLineChars="0"/>
        <w:rPr>
          <w:rFonts w:hint="eastAsia"/>
          <w:lang w:eastAsia="zh-CN"/>
        </w:rPr>
      </w:pPr>
    </w:p>
    <w:p>
      <w:pPr>
        <w:spacing w:beforeLines="50" w:afterLines="50"/>
        <w:ind w:firstLine="420"/>
        <w:jc w:val="left"/>
        <w:rPr>
          <w:rFonts w:hint="eastAsia" w:ascii="黑体" w:hAnsi="黑体" w:eastAsia="黑体" w:cs="黑体"/>
          <w:bCs/>
          <w:color w:val="000000"/>
          <w:sz w:val="28"/>
          <w:szCs w:val="28"/>
          <w:lang w:val="en-US" w:eastAsia="zh-CN"/>
        </w:rPr>
      </w:pPr>
      <w:r>
        <w:rPr>
          <w:rFonts w:hint="eastAsia" w:ascii="黑体" w:hAnsi="黑体" w:eastAsia="黑体" w:cs="黑体"/>
          <w:bCs/>
          <w:color w:val="000000"/>
          <w:sz w:val="28"/>
          <w:szCs w:val="28"/>
          <w:lang w:val="en-US" w:eastAsia="zh-CN"/>
        </w:rPr>
        <w:t>附件2</w:t>
      </w:r>
    </w:p>
    <w:p>
      <w:pPr>
        <w:pStyle w:val="2"/>
        <w:rPr>
          <w:rFonts w:hint="default"/>
          <w:lang w:val="en-US" w:eastAsia="zh-CN"/>
        </w:rPr>
      </w:pPr>
    </w:p>
    <w:p>
      <w:pPr>
        <w:spacing w:beforeLines="50" w:afterLines="50" w:line="400" w:lineRule="exact"/>
        <w:ind w:firstLine="420"/>
        <w:jc w:val="center"/>
        <w:rPr>
          <w:rFonts w:ascii="宋体" w:hAnsi="宋体" w:cs="宋体"/>
          <w:b/>
          <w:color w:val="000000"/>
          <w:sz w:val="28"/>
          <w:szCs w:val="28"/>
        </w:rPr>
      </w:pPr>
      <w:r>
        <w:rPr>
          <w:rFonts w:hint="eastAsia" w:ascii="宋体" w:hAnsi="宋体" w:cs="宋体"/>
          <w:b/>
          <w:color w:val="000000"/>
          <w:sz w:val="28"/>
          <w:szCs w:val="28"/>
        </w:rPr>
        <w:t>服务</w:t>
      </w:r>
      <w:r>
        <w:rPr>
          <w:rFonts w:hint="eastAsia" w:ascii="宋体" w:hAnsi="宋体" w:cs="宋体"/>
          <w:b/>
          <w:color w:val="000000"/>
          <w:sz w:val="28"/>
          <w:szCs w:val="28"/>
          <w:lang w:eastAsia="zh-CN"/>
        </w:rPr>
        <w:t>内容及</w:t>
      </w:r>
      <w:r>
        <w:rPr>
          <w:rFonts w:hint="eastAsia" w:ascii="宋体" w:hAnsi="宋体" w:cs="宋体"/>
          <w:b/>
          <w:color w:val="000000"/>
          <w:sz w:val="28"/>
          <w:szCs w:val="28"/>
        </w:rPr>
        <w:t>要求</w:t>
      </w:r>
    </w:p>
    <w:p>
      <w:pPr>
        <w:numPr>
          <w:ilvl w:val="0"/>
          <w:numId w:val="1"/>
        </w:numPr>
        <w:spacing w:line="400" w:lineRule="exact"/>
        <w:ind w:firstLine="562" w:firstLineChars="200"/>
        <w:rPr>
          <w:rFonts w:hint="eastAsia" w:ascii="宋体" w:hAnsi="宋体" w:cs="宋体"/>
          <w:b/>
          <w:color w:val="000000"/>
          <w:sz w:val="28"/>
          <w:szCs w:val="28"/>
        </w:rPr>
      </w:pPr>
      <w:r>
        <w:rPr>
          <w:rFonts w:hint="eastAsia" w:ascii="宋体" w:hAnsi="宋体" w:cs="宋体"/>
          <w:b/>
          <w:color w:val="000000"/>
          <w:sz w:val="28"/>
          <w:szCs w:val="28"/>
        </w:rPr>
        <w:t>资质要求</w:t>
      </w:r>
    </w:p>
    <w:p>
      <w:pPr>
        <w:spacing w:line="400" w:lineRule="exact"/>
        <w:ind w:firstLine="560" w:firstLineChars="200"/>
        <w:outlineLvl w:val="0"/>
        <w:rPr>
          <w:rFonts w:hint="eastAsia" w:ascii="宋体" w:hAnsi="宋体" w:cs="宋体"/>
          <w:color w:val="000000"/>
          <w:sz w:val="28"/>
          <w:szCs w:val="28"/>
        </w:rPr>
      </w:pPr>
      <w:r>
        <w:rPr>
          <w:rFonts w:hint="eastAsia" w:ascii="宋体" w:hAnsi="宋体" w:cs="宋体"/>
          <w:color w:val="000000"/>
          <w:sz w:val="28"/>
          <w:szCs w:val="28"/>
        </w:rPr>
        <w:t>（一）响应单位须具有相应资质的会计师事务所（不接受联合体响应）,且符合《中华人民共和国政府采购法》第二十二条的规定，具有独立承担民事责任的能力，持有有效营业执照、组织机构代码证、税务登记证。</w:t>
      </w:r>
    </w:p>
    <w:p>
      <w:pPr>
        <w:spacing w:line="400" w:lineRule="exact"/>
        <w:ind w:firstLine="560" w:firstLineChars="200"/>
        <w:outlineLvl w:val="0"/>
        <w:rPr>
          <w:rFonts w:hint="eastAsia"/>
        </w:rPr>
      </w:pPr>
      <w:r>
        <w:rPr>
          <w:rFonts w:hint="eastAsia" w:ascii="宋体" w:hAnsi="宋体" w:cs="宋体"/>
          <w:color w:val="000000"/>
          <w:sz w:val="28"/>
          <w:szCs w:val="28"/>
        </w:rPr>
        <w:t>（二）响应单位派出的本项目审计</w:t>
      </w:r>
      <w:r>
        <w:rPr>
          <w:rFonts w:hint="eastAsia" w:ascii="宋体" w:hAnsi="宋体" w:cs="宋体"/>
          <w:color w:val="000000"/>
          <w:sz w:val="28"/>
          <w:szCs w:val="28"/>
          <w:lang w:eastAsia="zh-CN"/>
        </w:rPr>
        <w:t>人员不少于</w:t>
      </w:r>
      <w:r>
        <w:rPr>
          <w:rFonts w:hint="eastAsia" w:ascii="宋体" w:hAnsi="宋体" w:cs="宋体"/>
          <w:color w:val="000000"/>
          <w:sz w:val="28"/>
          <w:szCs w:val="28"/>
          <w:lang w:val="en-US" w:eastAsia="zh-CN"/>
        </w:rPr>
        <w:t>5人，</w:t>
      </w:r>
      <w:r>
        <w:rPr>
          <w:rFonts w:hint="eastAsia" w:ascii="宋体" w:hAnsi="宋体" w:cs="宋体"/>
          <w:color w:val="000000"/>
          <w:sz w:val="28"/>
          <w:szCs w:val="28"/>
          <w:lang w:eastAsia="zh-CN"/>
        </w:rPr>
        <w:t>应</w:t>
      </w:r>
      <w:r>
        <w:rPr>
          <w:rFonts w:hint="eastAsia" w:ascii="宋体" w:hAnsi="宋体" w:cs="宋体"/>
          <w:color w:val="000000"/>
          <w:sz w:val="28"/>
          <w:szCs w:val="28"/>
        </w:rPr>
        <w:t>由1名从事审计工作5年以上</w:t>
      </w:r>
      <w:r>
        <w:rPr>
          <w:rFonts w:hint="eastAsia" w:ascii="宋体" w:hAnsi="宋体" w:cs="宋体"/>
          <w:color w:val="000000"/>
          <w:sz w:val="28"/>
          <w:szCs w:val="28"/>
          <w:lang w:eastAsia="zh-CN"/>
        </w:rPr>
        <w:t>的</w:t>
      </w:r>
      <w:r>
        <w:rPr>
          <w:rFonts w:hint="eastAsia" w:ascii="宋体" w:hAnsi="宋体" w:cs="宋体"/>
          <w:color w:val="000000"/>
          <w:sz w:val="28"/>
          <w:szCs w:val="28"/>
        </w:rPr>
        <w:t>注册会计师总</w:t>
      </w:r>
      <w:r>
        <w:rPr>
          <w:rFonts w:hint="eastAsia" w:ascii="宋体" w:hAnsi="宋体" w:cs="宋体"/>
          <w:color w:val="000000"/>
          <w:sz w:val="28"/>
          <w:szCs w:val="28"/>
          <w:lang w:eastAsia="zh-CN"/>
        </w:rPr>
        <w:t>负责</w:t>
      </w:r>
      <w:r>
        <w:rPr>
          <w:rFonts w:hint="eastAsia" w:ascii="宋体" w:hAnsi="宋体" w:cs="宋体"/>
          <w:color w:val="000000"/>
          <w:sz w:val="28"/>
          <w:szCs w:val="28"/>
        </w:rPr>
        <w:t>；根据专项审计时间要求，组建专项审计小组，每个小组由1名具备3年以上工作经验的注册会计师或中、高级会计师负责（需赴现场核实材料）</w:t>
      </w:r>
      <w:r>
        <w:rPr>
          <w:rFonts w:hint="eastAsia" w:ascii="宋体" w:hAnsi="宋体" w:cs="宋体"/>
          <w:color w:val="000000"/>
          <w:sz w:val="28"/>
          <w:szCs w:val="28"/>
          <w:lang w:eastAsia="zh-CN"/>
        </w:rPr>
        <w:t>。</w:t>
      </w:r>
      <w:r>
        <w:rPr>
          <w:rFonts w:hint="eastAsia" w:ascii="宋体" w:hAnsi="宋体" w:cs="宋体"/>
          <w:color w:val="000000"/>
          <w:sz w:val="28"/>
          <w:szCs w:val="28"/>
        </w:rPr>
        <w:t>专项审计人员应遵循回避原则，与审计对象有关联的人员，不得参与审计。专项审计涉及科技及商业秘密的，参与审计的单位和个人必须严守秘密，未征得审计对象同意，不得将有关文件、资料和数据对外提供和发表。</w:t>
      </w:r>
    </w:p>
    <w:p>
      <w:pPr>
        <w:spacing w:line="400" w:lineRule="exact"/>
        <w:ind w:firstLine="560" w:firstLineChars="200"/>
        <w:outlineLvl w:val="0"/>
        <w:rPr>
          <w:rFonts w:ascii="宋体" w:hAnsi="宋体" w:cs="宋体"/>
          <w:b/>
          <w:color w:val="000000"/>
          <w:sz w:val="28"/>
          <w:szCs w:val="28"/>
        </w:rPr>
      </w:pPr>
      <w:r>
        <w:rPr>
          <w:rFonts w:hint="eastAsia" w:ascii="宋体" w:hAnsi="宋体" w:cs="宋体"/>
          <w:color w:val="000000"/>
          <w:sz w:val="28"/>
          <w:szCs w:val="28"/>
        </w:rPr>
        <w:t>（三）响应单位及负责人应具有良好的信誉，未处于财产被接管、冻结、破产状态;能够严格遵守国家有关法律、法规和规章，诚信经营，近五年内无不良执业记录，在招投标活动和审计工作中无欺诈、腐败行为以及其他违法行为。不存在国家和行业禁止性准入资格条件。</w:t>
      </w:r>
    </w:p>
    <w:p>
      <w:pPr>
        <w:numPr>
          <w:ilvl w:val="0"/>
          <w:numId w:val="1"/>
        </w:numPr>
        <w:spacing w:line="400" w:lineRule="exact"/>
        <w:ind w:firstLine="562" w:firstLineChars="200"/>
        <w:rPr>
          <w:rFonts w:ascii="宋体" w:hAnsi="宋体" w:cs="宋体"/>
          <w:b/>
          <w:color w:val="000000"/>
          <w:sz w:val="28"/>
          <w:szCs w:val="28"/>
        </w:rPr>
      </w:pPr>
      <w:r>
        <w:rPr>
          <w:rFonts w:hint="eastAsia" w:ascii="宋体" w:hAnsi="宋体" w:cs="宋体"/>
          <w:b/>
          <w:color w:val="000000"/>
          <w:sz w:val="28"/>
          <w:szCs w:val="28"/>
          <w:lang w:eastAsia="zh-CN"/>
        </w:rPr>
        <w:t>服务</w:t>
      </w:r>
      <w:r>
        <w:rPr>
          <w:rFonts w:hint="eastAsia" w:ascii="宋体" w:hAnsi="宋体" w:cs="宋体"/>
          <w:b/>
          <w:color w:val="000000"/>
          <w:sz w:val="28"/>
          <w:szCs w:val="28"/>
        </w:rPr>
        <w:t>要求</w:t>
      </w:r>
    </w:p>
    <w:p>
      <w:pPr>
        <w:spacing w:line="400" w:lineRule="exact"/>
        <w:ind w:firstLine="562" w:firstLineChars="200"/>
        <w:outlineLvl w:val="0"/>
        <w:rPr>
          <w:rFonts w:hint="eastAsia" w:ascii="楷体_GB2312" w:hAnsi="楷体_GB2312" w:eastAsia="楷体_GB2312" w:cs="楷体_GB2312"/>
          <w:b/>
          <w:bCs/>
          <w:color w:val="000000"/>
          <w:sz w:val="28"/>
          <w:szCs w:val="28"/>
          <w:lang w:eastAsia="zh-CN"/>
        </w:rPr>
      </w:pPr>
      <w:r>
        <w:rPr>
          <w:rFonts w:hint="eastAsia" w:ascii="楷体_GB2312" w:hAnsi="楷体_GB2312" w:eastAsia="楷体_GB2312" w:cs="楷体_GB2312"/>
          <w:b/>
          <w:bCs/>
          <w:color w:val="000000"/>
          <w:sz w:val="28"/>
          <w:szCs w:val="28"/>
          <w:lang w:eastAsia="zh-CN"/>
        </w:rPr>
        <w:t>（一）审计要求</w:t>
      </w:r>
    </w:p>
    <w:p>
      <w:pPr>
        <w:spacing w:line="400" w:lineRule="exact"/>
        <w:ind w:firstLine="560" w:firstLineChars="200"/>
        <w:outlineLvl w:val="0"/>
        <w:rPr>
          <w:rFonts w:hint="eastAsia" w:ascii="宋体" w:hAnsi="宋体" w:cs="宋体"/>
          <w:color w:val="000000"/>
          <w:sz w:val="28"/>
          <w:szCs w:val="28"/>
        </w:rPr>
      </w:pPr>
      <w:r>
        <w:rPr>
          <w:rFonts w:hint="eastAsia" w:ascii="宋体" w:hAnsi="宋体" w:cs="宋体"/>
          <w:color w:val="000000"/>
          <w:sz w:val="28"/>
          <w:szCs w:val="28"/>
          <w:lang w:eastAsia="zh-CN"/>
        </w:rPr>
        <w:t>赴福州（</w:t>
      </w:r>
      <w:r>
        <w:rPr>
          <w:rFonts w:hint="eastAsia" w:ascii="宋体" w:hAnsi="宋体" w:cs="宋体"/>
          <w:color w:val="000000"/>
          <w:sz w:val="28"/>
          <w:szCs w:val="28"/>
          <w:lang w:val="en-US" w:eastAsia="zh-CN"/>
        </w:rPr>
        <w:t>148个</w:t>
      </w:r>
      <w:r>
        <w:rPr>
          <w:rFonts w:hint="eastAsia" w:ascii="宋体" w:hAnsi="宋体" w:cs="宋体"/>
          <w:color w:val="000000"/>
          <w:sz w:val="28"/>
          <w:szCs w:val="28"/>
          <w:lang w:eastAsia="zh-CN"/>
        </w:rPr>
        <w:t>）、泉州（</w:t>
      </w:r>
      <w:r>
        <w:rPr>
          <w:rFonts w:hint="eastAsia" w:ascii="宋体" w:hAnsi="宋体" w:cs="宋体"/>
          <w:color w:val="000000"/>
          <w:sz w:val="28"/>
          <w:szCs w:val="28"/>
          <w:lang w:val="en-US" w:eastAsia="zh-CN"/>
        </w:rPr>
        <w:t>80个</w:t>
      </w:r>
      <w:r>
        <w:rPr>
          <w:rFonts w:hint="eastAsia" w:ascii="宋体" w:hAnsi="宋体" w:cs="宋体"/>
          <w:color w:val="000000"/>
          <w:sz w:val="28"/>
          <w:szCs w:val="28"/>
          <w:lang w:eastAsia="zh-CN"/>
        </w:rPr>
        <w:t>）、三明（</w:t>
      </w:r>
      <w:r>
        <w:rPr>
          <w:rFonts w:hint="eastAsia" w:ascii="宋体" w:hAnsi="宋体" w:cs="宋体"/>
          <w:color w:val="000000"/>
          <w:sz w:val="28"/>
          <w:szCs w:val="28"/>
          <w:lang w:val="en-US" w:eastAsia="zh-CN"/>
        </w:rPr>
        <w:t>33个</w:t>
      </w:r>
      <w:r>
        <w:rPr>
          <w:rFonts w:hint="eastAsia" w:ascii="宋体" w:hAnsi="宋体" w:cs="宋体"/>
          <w:color w:val="000000"/>
          <w:sz w:val="28"/>
          <w:szCs w:val="28"/>
          <w:lang w:eastAsia="zh-CN"/>
        </w:rPr>
        <w:t>）、平潭（</w:t>
      </w:r>
      <w:r>
        <w:rPr>
          <w:rFonts w:hint="eastAsia" w:ascii="宋体" w:hAnsi="宋体" w:cs="宋体"/>
          <w:color w:val="000000"/>
          <w:sz w:val="28"/>
          <w:szCs w:val="28"/>
          <w:lang w:val="en-US" w:eastAsia="zh-CN"/>
        </w:rPr>
        <w:t>10</w:t>
      </w:r>
      <w:r>
        <w:rPr>
          <w:rFonts w:hint="eastAsia" w:ascii="宋体" w:hAnsi="宋体" w:cs="宋体"/>
          <w:color w:val="000000"/>
          <w:sz w:val="28"/>
          <w:szCs w:val="28"/>
          <w:lang w:eastAsia="zh-CN"/>
        </w:rPr>
        <w:t>）、龙岩（</w:t>
      </w:r>
      <w:r>
        <w:rPr>
          <w:rFonts w:hint="eastAsia" w:ascii="宋体" w:hAnsi="宋体" w:cs="宋体"/>
          <w:color w:val="000000"/>
          <w:sz w:val="28"/>
          <w:szCs w:val="28"/>
          <w:lang w:val="en-US" w:eastAsia="zh-CN"/>
        </w:rPr>
        <w:t>2个</w:t>
      </w:r>
      <w:r>
        <w:rPr>
          <w:rFonts w:hint="eastAsia" w:ascii="宋体" w:hAnsi="宋体" w:cs="宋体"/>
          <w:color w:val="000000"/>
          <w:sz w:val="28"/>
          <w:szCs w:val="28"/>
          <w:lang w:eastAsia="zh-CN"/>
        </w:rPr>
        <w:t>）、平潭（</w:t>
      </w:r>
      <w:r>
        <w:rPr>
          <w:rFonts w:hint="eastAsia" w:ascii="宋体" w:hAnsi="宋体" w:cs="宋体"/>
          <w:color w:val="000000"/>
          <w:sz w:val="28"/>
          <w:szCs w:val="28"/>
          <w:lang w:val="en-US" w:eastAsia="zh-CN"/>
        </w:rPr>
        <w:t>1个</w:t>
      </w:r>
      <w:r>
        <w:rPr>
          <w:rFonts w:hint="eastAsia" w:ascii="宋体" w:hAnsi="宋体" w:cs="宋体"/>
          <w:color w:val="000000"/>
          <w:sz w:val="28"/>
          <w:szCs w:val="28"/>
          <w:lang w:eastAsia="zh-CN"/>
        </w:rPr>
        <w:t>）等地对</w:t>
      </w:r>
      <w:r>
        <w:rPr>
          <w:rFonts w:hint="eastAsia" w:ascii="宋体" w:hAnsi="宋体" w:cs="宋体"/>
          <w:b/>
          <w:bCs/>
          <w:color w:val="000000"/>
          <w:sz w:val="28"/>
          <w:szCs w:val="28"/>
          <w:lang w:val="en-US" w:eastAsia="zh-CN"/>
        </w:rPr>
        <w:t>274</w:t>
      </w:r>
      <w:r>
        <w:rPr>
          <w:rFonts w:hint="eastAsia" w:ascii="宋体" w:hAnsi="宋体" w:cs="宋体"/>
          <w:b/>
          <w:bCs/>
          <w:color w:val="000000"/>
          <w:sz w:val="28"/>
          <w:szCs w:val="28"/>
        </w:rPr>
        <w:t>个</w:t>
      </w:r>
      <w:r>
        <w:rPr>
          <w:rFonts w:hint="eastAsia" w:ascii="宋体" w:hAnsi="宋体" w:cs="宋体"/>
          <w:color w:val="000000"/>
          <w:sz w:val="28"/>
          <w:szCs w:val="28"/>
        </w:rPr>
        <w:t>202</w:t>
      </w:r>
      <w:r>
        <w:rPr>
          <w:rFonts w:hint="eastAsia" w:ascii="宋体" w:hAnsi="宋体" w:cs="宋体"/>
          <w:color w:val="000000"/>
          <w:sz w:val="28"/>
          <w:szCs w:val="28"/>
          <w:lang w:val="en-US" w:eastAsia="zh-CN"/>
        </w:rPr>
        <w:t>1</w:t>
      </w:r>
      <w:r>
        <w:rPr>
          <w:rFonts w:hint="eastAsia" w:ascii="宋体" w:hAnsi="宋体" w:cs="宋体"/>
          <w:color w:val="000000"/>
          <w:sz w:val="28"/>
          <w:szCs w:val="28"/>
        </w:rPr>
        <w:t>年跨境电商扶持项目</w:t>
      </w:r>
      <w:r>
        <w:rPr>
          <w:rFonts w:hint="eastAsia" w:ascii="宋体" w:hAnsi="宋体" w:cs="宋体"/>
          <w:color w:val="000000"/>
          <w:sz w:val="28"/>
          <w:szCs w:val="28"/>
          <w:lang w:eastAsia="zh-CN"/>
        </w:rPr>
        <w:t>进行现场实地审核查验，在</w:t>
      </w:r>
      <w:r>
        <w:rPr>
          <w:rFonts w:hint="eastAsia" w:ascii="宋体" w:hAnsi="宋体" w:cs="宋体"/>
          <w:color w:val="000000"/>
          <w:sz w:val="28"/>
          <w:szCs w:val="28"/>
        </w:rPr>
        <w:t>签订合同后20天内</w:t>
      </w:r>
      <w:r>
        <w:rPr>
          <w:rFonts w:ascii="宋体" w:hAnsi="宋体" w:cs="宋体"/>
          <w:color w:val="000000"/>
          <w:sz w:val="28"/>
          <w:szCs w:val="28"/>
        </w:rPr>
        <w:t>完成</w:t>
      </w:r>
      <w:r>
        <w:rPr>
          <w:rFonts w:hint="eastAsia" w:ascii="宋体" w:hAnsi="宋体" w:cs="宋体"/>
          <w:color w:val="000000"/>
          <w:sz w:val="28"/>
          <w:szCs w:val="28"/>
        </w:rPr>
        <w:t>专项审计报告。供应商接受委托任务后，</w:t>
      </w:r>
      <w:r>
        <w:rPr>
          <w:rFonts w:hint="eastAsia" w:ascii="宋体" w:hAnsi="宋体" w:cs="宋体"/>
          <w:color w:val="000000"/>
          <w:sz w:val="28"/>
          <w:szCs w:val="28"/>
          <w:lang w:eastAsia="zh-CN"/>
        </w:rPr>
        <w:t>需</w:t>
      </w:r>
      <w:r>
        <w:rPr>
          <w:rFonts w:hint="eastAsia" w:ascii="宋体" w:hAnsi="宋体" w:cs="宋体"/>
          <w:color w:val="000000"/>
          <w:sz w:val="28"/>
          <w:szCs w:val="28"/>
        </w:rPr>
        <w:t>与委托方进行深入交流，仔细研究</w:t>
      </w:r>
      <w:r>
        <w:rPr>
          <w:rFonts w:hint="eastAsia" w:ascii="宋体" w:hAnsi="宋体" w:cs="宋体"/>
          <w:color w:val="000000"/>
          <w:sz w:val="28"/>
          <w:szCs w:val="28"/>
          <w:lang w:val="en-US" w:eastAsia="zh-CN"/>
        </w:rPr>
        <w:t>2021</w:t>
      </w:r>
      <w:r>
        <w:rPr>
          <w:rFonts w:hint="eastAsia" w:ascii="宋体" w:hAnsi="宋体" w:cs="宋体"/>
          <w:color w:val="000000"/>
          <w:sz w:val="28"/>
          <w:szCs w:val="28"/>
        </w:rPr>
        <w:t>年跨境电商扶持项目申报指南</w:t>
      </w:r>
      <w:r>
        <w:rPr>
          <w:rFonts w:hint="eastAsia" w:ascii="宋体" w:hAnsi="宋体" w:cs="宋体"/>
          <w:color w:val="000000"/>
          <w:sz w:val="28"/>
          <w:szCs w:val="28"/>
          <w:lang w:eastAsia="zh-CN"/>
        </w:rPr>
        <w:t>，</w:t>
      </w:r>
      <w:r>
        <w:rPr>
          <w:rFonts w:hint="eastAsia" w:ascii="宋体" w:hAnsi="宋体" w:cs="宋体"/>
          <w:color w:val="000000"/>
          <w:sz w:val="28"/>
          <w:szCs w:val="28"/>
        </w:rPr>
        <w:t>梳理专项审计要点，收集查阅相关资料，制定专项审计工作方案，细化专项审计需关注的重点问题</w:t>
      </w:r>
      <w:r>
        <w:rPr>
          <w:rFonts w:hint="eastAsia" w:ascii="宋体" w:hAnsi="宋体" w:cs="宋体"/>
          <w:color w:val="000000"/>
          <w:sz w:val="28"/>
          <w:szCs w:val="28"/>
          <w:lang w:eastAsia="zh-CN"/>
        </w:rPr>
        <w:t>。</w:t>
      </w:r>
      <w:r>
        <w:rPr>
          <w:rFonts w:hint="eastAsia" w:ascii="宋体" w:hAnsi="宋体" w:cs="宋体"/>
          <w:color w:val="000000"/>
          <w:sz w:val="28"/>
          <w:szCs w:val="28"/>
        </w:rPr>
        <w:t>组建专项审计小组，对成员开展项目相关内容的培训，由专项审计小组对审计对象申报材料进行现场核查</w:t>
      </w:r>
      <w:r>
        <w:rPr>
          <w:rFonts w:hint="eastAsia" w:ascii="宋体" w:hAnsi="宋体" w:cs="宋体"/>
          <w:color w:val="000000"/>
          <w:sz w:val="28"/>
          <w:szCs w:val="28"/>
          <w:lang w:eastAsia="zh-CN"/>
        </w:rPr>
        <w:t>，</w:t>
      </w:r>
      <w:r>
        <w:rPr>
          <w:rFonts w:hint="eastAsia" w:ascii="宋体" w:hAnsi="宋体" w:cs="宋体"/>
          <w:color w:val="000000"/>
          <w:sz w:val="28"/>
          <w:szCs w:val="28"/>
        </w:rPr>
        <w:t>对审计对象提交的申报材料进行梳理、分析，整理查阅资料，</w:t>
      </w:r>
      <w:r>
        <w:rPr>
          <w:rFonts w:hint="eastAsia" w:ascii="宋体" w:hAnsi="宋体" w:cs="宋体"/>
          <w:color w:val="000000"/>
          <w:sz w:val="28"/>
          <w:szCs w:val="28"/>
          <w:lang w:eastAsia="zh-CN"/>
        </w:rPr>
        <w:t>按时</w:t>
      </w:r>
      <w:r>
        <w:rPr>
          <w:rFonts w:hint="eastAsia" w:ascii="宋体" w:hAnsi="宋体" w:cs="宋体"/>
          <w:color w:val="000000"/>
          <w:sz w:val="28"/>
          <w:szCs w:val="28"/>
        </w:rPr>
        <w:t>完成专项审计报告的撰写。</w:t>
      </w:r>
    </w:p>
    <w:p>
      <w:pPr>
        <w:pStyle w:val="2"/>
        <w:numPr>
          <w:ilvl w:val="0"/>
          <w:numId w:val="2"/>
        </w:numPr>
        <w:rPr>
          <w:rFonts w:hint="eastAsia" w:ascii="楷体_GB2312" w:hAnsi="楷体_GB2312" w:eastAsia="楷体_GB2312" w:cs="楷体_GB2312"/>
          <w:b/>
          <w:bCs/>
          <w:color w:val="000000"/>
          <w:sz w:val="28"/>
          <w:szCs w:val="28"/>
          <w:lang w:eastAsia="zh-CN"/>
        </w:rPr>
      </w:pPr>
      <w:r>
        <w:rPr>
          <w:rFonts w:hint="eastAsia" w:ascii="楷体_GB2312" w:hAnsi="楷体_GB2312" w:eastAsia="楷体_GB2312" w:cs="楷体_GB2312"/>
          <w:b/>
          <w:bCs/>
          <w:color w:val="000000"/>
          <w:sz w:val="28"/>
          <w:szCs w:val="28"/>
          <w:lang w:eastAsia="zh-CN"/>
        </w:rPr>
        <w:t>审计标准</w:t>
      </w:r>
    </w:p>
    <w:p>
      <w:pPr>
        <w:spacing w:line="400" w:lineRule="exact"/>
        <w:ind w:firstLine="562" w:firstLineChars="200"/>
        <w:outlineLvl w:val="0"/>
        <w:rPr>
          <w:rFonts w:hint="eastAsia" w:ascii="宋体" w:hAnsi="宋体" w:eastAsia="宋体" w:cs="宋体"/>
          <w:color w:val="000000"/>
          <w:sz w:val="28"/>
          <w:szCs w:val="28"/>
          <w:lang w:val="en-US" w:eastAsia="zh-CN"/>
        </w:rPr>
      </w:pPr>
      <w:r>
        <w:rPr>
          <w:rFonts w:hint="eastAsia" w:ascii="宋体" w:hAnsi="宋体" w:eastAsia="宋体" w:cs="宋体"/>
          <w:b/>
          <w:bCs/>
          <w:color w:val="000000"/>
          <w:sz w:val="28"/>
          <w:szCs w:val="28"/>
          <w:lang w:val="en-US" w:eastAsia="zh-CN"/>
        </w:rPr>
        <w:t>1.跨境电商出口规模奖励。</w:t>
      </w:r>
      <w:r>
        <w:rPr>
          <w:rFonts w:hint="eastAsia" w:ascii="宋体" w:hAnsi="宋体" w:eastAsia="宋体" w:cs="宋体"/>
          <w:color w:val="000000"/>
          <w:sz w:val="28"/>
          <w:szCs w:val="28"/>
          <w:lang w:val="en-US" w:eastAsia="zh-CN"/>
        </w:rPr>
        <w:t>通过9610、1210、9810方式开展跨境电商出口，2021年纳入海关统计的出口额500万美元（含）以上的企业。</w:t>
      </w:r>
    </w:p>
    <w:p>
      <w:pPr>
        <w:spacing w:line="400" w:lineRule="exact"/>
        <w:ind w:firstLine="562" w:firstLineChars="200"/>
        <w:outlineLvl w:val="0"/>
        <w:rPr>
          <w:rFonts w:hint="eastAsia" w:ascii="宋体" w:hAnsi="宋体" w:eastAsia="宋体" w:cs="宋体"/>
          <w:color w:val="000000"/>
          <w:sz w:val="28"/>
          <w:szCs w:val="28"/>
          <w:lang w:val="en-US" w:eastAsia="zh-CN"/>
        </w:rPr>
      </w:pPr>
      <w:r>
        <w:rPr>
          <w:rFonts w:hint="eastAsia" w:ascii="宋体" w:hAnsi="宋体" w:eastAsia="宋体" w:cs="宋体"/>
          <w:b/>
          <w:bCs/>
          <w:color w:val="000000"/>
          <w:sz w:val="28"/>
          <w:szCs w:val="28"/>
          <w:lang w:val="en-US" w:eastAsia="zh-CN"/>
        </w:rPr>
        <w:t>2.省跨境电商综合服务平台运营服务奖励。</w:t>
      </w:r>
      <w:r>
        <w:rPr>
          <w:rFonts w:hint="eastAsia" w:ascii="宋体" w:hAnsi="宋体" w:eastAsia="宋体" w:cs="宋体"/>
          <w:color w:val="000000"/>
          <w:sz w:val="28"/>
          <w:szCs w:val="28"/>
          <w:lang w:val="en-US" w:eastAsia="zh-CN"/>
        </w:rPr>
        <w:t>负责福建省国际贸易“单一窗口”跨境电商综合服务平台的运营企业，该平台对接海关监管系统、服务企业数量200家（含）以上，且2021年全年通过省跨境综服平台申报的跨境电商9610、1210、9810业务超过2000万票、进出口额超过25亿元。</w:t>
      </w:r>
    </w:p>
    <w:p>
      <w:pPr>
        <w:spacing w:line="400" w:lineRule="exact"/>
        <w:ind w:firstLine="562" w:firstLineChars="200"/>
        <w:outlineLvl w:val="0"/>
        <w:rPr>
          <w:rFonts w:hint="eastAsia" w:ascii="宋体" w:hAnsi="宋体" w:eastAsia="宋体" w:cs="宋体"/>
          <w:color w:val="000000"/>
          <w:sz w:val="28"/>
          <w:szCs w:val="28"/>
          <w:lang w:val="en-US" w:eastAsia="zh-CN"/>
        </w:rPr>
      </w:pPr>
      <w:r>
        <w:rPr>
          <w:rFonts w:hint="eastAsia" w:ascii="宋体" w:hAnsi="宋体" w:eastAsia="宋体" w:cs="宋体"/>
          <w:b/>
          <w:bCs/>
          <w:color w:val="000000"/>
          <w:sz w:val="28"/>
          <w:szCs w:val="28"/>
          <w:lang w:val="en-US" w:eastAsia="zh-CN"/>
        </w:rPr>
        <w:t>3.海外仓企业带动本省企业出口奖励。</w:t>
      </w:r>
      <w:r>
        <w:rPr>
          <w:rFonts w:hint="eastAsia" w:ascii="宋体" w:hAnsi="宋体" w:eastAsia="宋体" w:cs="宋体"/>
          <w:color w:val="000000"/>
          <w:sz w:val="28"/>
          <w:szCs w:val="28"/>
          <w:lang w:val="en-US" w:eastAsia="zh-CN"/>
        </w:rPr>
        <w:t>企业在重点国家或地区建设运营海外仓总建筑面积超过3000平方米，用于自身跨境电商业务或提供第三方跨境电商仓配服务，2021年带动福建企业出口额3000万（含）美元以上的。</w:t>
      </w:r>
    </w:p>
    <w:p>
      <w:pPr>
        <w:spacing w:line="400" w:lineRule="exact"/>
        <w:ind w:firstLine="562" w:firstLineChars="200"/>
        <w:outlineLvl w:val="0"/>
        <w:rPr>
          <w:rFonts w:hint="eastAsia" w:ascii="宋体" w:hAnsi="宋体" w:eastAsia="宋体" w:cs="宋体"/>
          <w:b/>
          <w:bCs/>
          <w:color w:val="000000"/>
          <w:sz w:val="28"/>
          <w:szCs w:val="28"/>
          <w:lang w:val="en-US" w:eastAsia="zh-CN"/>
        </w:rPr>
      </w:pPr>
      <w:r>
        <w:rPr>
          <w:rFonts w:hint="eastAsia" w:ascii="宋体" w:hAnsi="宋体" w:eastAsia="宋体" w:cs="宋体"/>
          <w:b/>
          <w:bCs/>
          <w:color w:val="000000"/>
          <w:sz w:val="28"/>
          <w:szCs w:val="28"/>
          <w:lang w:val="en-US" w:eastAsia="zh-CN"/>
        </w:rPr>
        <w:t>4.畅通跨境电商物流通道</w:t>
      </w:r>
    </w:p>
    <w:p>
      <w:pPr>
        <w:numPr>
          <w:ilvl w:val="0"/>
          <w:numId w:val="3"/>
        </w:numPr>
        <w:spacing w:line="400" w:lineRule="exact"/>
        <w:ind w:left="0" w:leftChars="0" w:firstLine="400" w:firstLineChars="0"/>
        <w:outlineLvl w:val="0"/>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洲际航空货运奖励。运营洲际航空货运定期航线的企业，该航线列入设区市（不含厦门）现有货运包机政策支持，且往返飞行时间超过20小时，2021年全年平均每周往返1班次以上（新开设的航线，自开设之日起平均每周往返1班次以上），平均每班次往返实际载货量80吨以上。</w:t>
      </w:r>
    </w:p>
    <w:p>
      <w:pPr>
        <w:numPr>
          <w:ilvl w:val="0"/>
          <w:numId w:val="3"/>
        </w:numPr>
        <w:spacing w:line="400" w:lineRule="exact"/>
        <w:ind w:left="0" w:leftChars="0" w:firstLine="400" w:firstLineChars="0"/>
        <w:outlineLvl w:val="0"/>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亚洲、港澳台航空货运奖励。运营亚洲、港澳台航空货运定期航线的企业，该航线列入设区市（不含厦门）现有货运包机支持政策，2021年全年平均每周往返1班次以上（新开设的航线，自开设之日起平均每周往返1班次以上），平均每班次往返实际载货量20吨以上。</w:t>
      </w:r>
    </w:p>
    <w:p>
      <w:pPr>
        <w:numPr>
          <w:ilvl w:val="0"/>
          <w:numId w:val="3"/>
        </w:numPr>
        <w:spacing w:line="400" w:lineRule="exact"/>
        <w:ind w:left="0" w:leftChars="0" w:firstLine="400" w:firstLineChars="0"/>
        <w:outlineLvl w:val="0"/>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对台海运货运专线奖励。运营对台海上货运专线的企业，该专线列入设区市（不含厦门）现有支持政策，且2021年全年平均每周2班次以上（新开设的专线，自开设之日起平均每周2班次以上）。</w:t>
      </w:r>
    </w:p>
    <w:p>
      <w:pPr>
        <w:spacing w:line="400" w:lineRule="exact"/>
        <w:ind w:firstLine="562" w:firstLineChars="200"/>
        <w:outlineLvl w:val="0"/>
        <w:rPr>
          <w:rFonts w:ascii="宋体" w:hAnsi="宋体" w:cs="宋体"/>
          <w:b/>
          <w:color w:val="000000"/>
          <w:sz w:val="28"/>
          <w:szCs w:val="28"/>
        </w:rPr>
      </w:pPr>
      <w:r>
        <w:rPr>
          <w:rFonts w:hint="eastAsia" w:ascii="宋体" w:hAnsi="宋体" w:cs="宋体"/>
          <w:b/>
          <w:color w:val="000000"/>
          <w:sz w:val="28"/>
          <w:szCs w:val="28"/>
          <w:lang w:eastAsia="zh-CN"/>
        </w:rPr>
        <w:t>三、</w:t>
      </w:r>
      <w:r>
        <w:rPr>
          <w:rFonts w:hint="eastAsia" w:ascii="宋体" w:hAnsi="宋体" w:cs="宋体"/>
          <w:b/>
          <w:color w:val="000000"/>
          <w:sz w:val="28"/>
          <w:szCs w:val="28"/>
        </w:rPr>
        <w:t>其他事项</w:t>
      </w:r>
    </w:p>
    <w:p>
      <w:pPr>
        <w:numPr>
          <w:ilvl w:val="0"/>
          <w:numId w:val="4"/>
        </w:numPr>
        <w:spacing w:line="400" w:lineRule="exact"/>
        <w:ind w:left="0" w:leftChars="0" w:firstLine="420" w:firstLineChars="0"/>
        <w:outlineLvl w:val="0"/>
        <w:rPr>
          <w:rFonts w:ascii="宋体" w:hAnsi="宋体" w:cs="宋体"/>
          <w:color w:val="000000"/>
          <w:sz w:val="28"/>
          <w:szCs w:val="28"/>
        </w:rPr>
      </w:pPr>
      <w:r>
        <w:rPr>
          <w:rFonts w:hint="eastAsia" w:ascii="宋体" w:hAnsi="宋体" w:cs="宋体"/>
          <w:color w:val="000000"/>
          <w:sz w:val="28"/>
          <w:szCs w:val="28"/>
        </w:rPr>
        <w:t>受托会计师事务所需做好评审的保密工作，未经委托方同意，审计结果不得对外发布，告知被审计方。</w:t>
      </w:r>
    </w:p>
    <w:p>
      <w:pPr>
        <w:numPr>
          <w:ilvl w:val="0"/>
          <w:numId w:val="4"/>
        </w:numPr>
        <w:spacing w:line="400" w:lineRule="exact"/>
        <w:ind w:left="0" w:leftChars="0" w:firstLine="420" w:firstLineChars="0"/>
        <w:outlineLvl w:val="0"/>
        <w:rPr>
          <w:rFonts w:ascii="宋体" w:hAnsi="宋体" w:cs="宋体"/>
          <w:color w:val="000000"/>
          <w:sz w:val="28"/>
          <w:szCs w:val="28"/>
        </w:rPr>
      </w:pPr>
      <w:r>
        <w:rPr>
          <w:rFonts w:hint="eastAsia" w:ascii="宋体" w:hAnsi="宋体" w:cs="宋体"/>
          <w:color w:val="000000"/>
          <w:sz w:val="28"/>
          <w:szCs w:val="28"/>
        </w:rPr>
        <w:t>受托会计师事务所不得将委托的项目转包或分包给其他单位和个人。</w:t>
      </w:r>
    </w:p>
    <w:p>
      <w:pPr>
        <w:numPr>
          <w:ilvl w:val="0"/>
          <w:numId w:val="4"/>
        </w:numPr>
        <w:spacing w:line="400" w:lineRule="exact"/>
        <w:ind w:left="0" w:leftChars="0" w:firstLine="420" w:firstLineChars="0"/>
        <w:outlineLvl w:val="0"/>
        <w:rPr>
          <w:rFonts w:ascii="宋体" w:hAnsi="宋体" w:cs="宋体"/>
          <w:color w:val="000000"/>
          <w:sz w:val="28"/>
          <w:szCs w:val="28"/>
        </w:rPr>
      </w:pPr>
      <w:r>
        <w:rPr>
          <w:rFonts w:hint="eastAsia" w:ascii="宋体" w:hAnsi="宋体" w:cs="宋体"/>
          <w:color w:val="000000"/>
          <w:sz w:val="28"/>
          <w:szCs w:val="28"/>
        </w:rPr>
        <w:t>受托会计师事务所不得隐瞒、违规变更查出的被审计单位和个人违反财经法律法规和虚报工程结（决）算的问题。</w:t>
      </w:r>
    </w:p>
    <w:p>
      <w:pPr>
        <w:numPr>
          <w:ilvl w:val="0"/>
          <w:numId w:val="4"/>
        </w:numPr>
        <w:spacing w:line="400" w:lineRule="exact"/>
        <w:ind w:left="0" w:leftChars="0" w:firstLine="420" w:firstLineChars="0"/>
        <w:outlineLvl w:val="0"/>
        <w:rPr>
          <w:rFonts w:ascii="宋体" w:hAnsi="宋体" w:cs="宋体"/>
          <w:color w:val="000000"/>
          <w:sz w:val="28"/>
          <w:szCs w:val="28"/>
        </w:rPr>
      </w:pPr>
      <w:r>
        <w:rPr>
          <w:rFonts w:hint="eastAsia" w:ascii="宋体" w:hAnsi="宋体" w:cs="宋体"/>
          <w:color w:val="000000"/>
          <w:sz w:val="28"/>
          <w:szCs w:val="28"/>
        </w:rPr>
        <w:t>受托会计师事务所不得私下就审计事项与被审计方相关人员进行任何接触，不得与被审计方商谈审计查出的问题。</w:t>
      </w:r>
    </w:p>
    <w:p>
      <w:pPr>
        <w:numPr>
          <w:ilvl w:val="0"/>
          <w:numId w:val="4"/>
        </w:numPr>
        <w:spacing w:line="400" w:lineRule="exact"/>
        <w:ind w:left="0" w:leftChars="0" w:firstLine="420" w:firstLineChars="0"/>
        <w:outlineLvl w:val="0"/>
        <w:rPr>
          <w:rFonts w:hint="eastAsia" w:ascii="宋体" w:hAnsi="宋体" w:eastAsia="宋体" w:cs="宋体"/>
          <w:color w:val="000000"/>
          <w:sz w:val="28"/>
          <w:szCs w:val="28"/>
        </w:rPr>
      </w:pPr>
      <w:r>
        <w:rPr>
          <w:rFonts w:hint="eastAsia" w:ascii="宋体" w:hAnsi="宋体" w:cs="宋体"/>
          <w:color w:val="000000"/>
          <w:sz w:val="28"/>
          <w:szCs w:val="28"/>
        </w:rPr>
        <w:t>受托会计师事务所不得接受与审计事项有利害关系单位的宴请，不得接受被审计方给予现金、有价证券、支付凭证、信用卡等，</w:t>
      </w:r>
      <w:r>
        <w:rPr>
          <w:rFonts w:hint="eastAsia" w:ascii="宋体" w:hAnsi="宋体" w:eastAsia="宋体" w:cs="宋体"/>
          <w:color w:val="000000"/>
          <w:sz w:val="28"/>
          <w:szCs w:val="28"/>
        </w:rPr>
        <w:t>以及以任何名义给予的加班费、奖金、补贴和其他礼品。</w:t>
      </w:r>
    </w:p>
    <w:p>
      <w:pPr>
        <w:numPr>
          <w:ilvl w:val="0"/>
          <w:numId w:val="4"/>
        </w:numPr>
        <w:spacing w:line="400" w:lineRule="exact"/>
        <w:ind w:left="0" w:leftChars="0" w:firstLine="420" w:firstLineChars="0"/>
        <w:outlineLvl w:val="0"/>
        <w:rPr>
          <w:rFonts w:hint="eastAsia" w:ascii="宋体" w:hAnsi="宋体" w:eastAsia="宋体" w:cs="宋体"/>
          <w:color w:val="000000"/>
          <w:sz w:val="28"/>
          <w:szCs w:val="28"/>
        </w:rPr>
      </w:pPr>
      <w:r>
        <w:rPr>
          <w:rFonts w:hint="eastAsia" w:ascii="宋体" w:hAnsi="宋体" w:eastAsia="宋体" w:cs="宋体"/>
          <w:color w:val="000000"/>
          <w:sz w:val="28"/>
          <w:szCs w:val="28"/>
        </w:rPr>
        <w:t>受托会计师事务所违反以上规定的，将向有关部门通报其违纪行为；构成犯罪的，依法移送司法机关处理。</w:t>
      </w:r>
    </w:p>
    <w:p>
      <w:pPr>
        <w:pStyle w:val="2"/>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8D355BC"/>
    <w:multiLevelType w:val="singleLevel"/>
    <w:tmpl w:val="A8D355BC"/>
    <w:lvl w:ilvl="0" w:tentative="0">
      <w:start w:val="1"/>
      <w:numFmt w:val="decimalEnclosedCircleChinese"/>
      <w:suff w:val="nothing"/>
      <w:lvlText w:val="%1　"/>
      <w:lvlJc w:val="left"/>
      <w:pPr>
        <w:ind w:left="0" w:firstLine="400"/>
      </w:pPr>
      <w:rPr>
        <w:rFonts w:hint="eastAsia"/>
      </w:rPr>
    </w:lvl>
  </w:abstractNum>
  <w:abstractNum w:abstractNumId="1">
    <w:nsid w:val="E372D0B8"/>
    <w:multiLevelType w:val="singleLevel"/>
    <w:tmpl w:val="E372D0B8"/>
    <w:lvl w:ilvl="0" w:tentative="0">
      <w:start w:val="1"/>
      <w:numFmt w:val="chineseCounting"/>
      <w:suff w:val="nothing"/>
      <w:lvlText w:val="（%1）"/>
      <w:lvlJc w:val="left"/>
      <w:pPr>
        <w:ind w:left="0" w:firstLine="420"/>
      </w:pPr>
      <w:rPr>
        <w:rFonts w:hint="eastAsia"/>
      </w:rPr>
    </w:lvl>
  </w:abstractNum>
  <w:abstractNum w:abstractNumId="2">
    <w:nsid w:val="00000007"/>
    <w:multiLevelType w:val="singleLevel"/>
    <w:tmpl w:val="00000007"/>
    <w:lvl w:ilvl="0" w:tentative="0">
      <w:start w:val="1"/>
      <w:numFmt w:val="chineseCounting"/>
      <w:suff w:val="nothing"/>
      <w:lvlText w:val="%1、"/>
      <w:lvlJc w:val="left"/>
      <w:pPr>
        <w:ind w:left="0" w:firstLine="420"/>
      </w:pPr>
      <w:rPr>
        <w:rFonts w:hint="eastAsia"/>
      </w:rPr>
    </w:lvl>
  </w:abstractNum>
  <w:abstractNum w:abstractNumId="3">
    <w:nsid w:val="4F6A7CA4"/>
    <w:multiLevelType w:val="singleLevel"/>
    <w:tmpl w:val="4F6A7CA4"/>
    <w:lvl w:ilvl="0" w:tentative="0">
      <w:start w:val="2"/>
      <w:numFmt w:val="chineseCounting"/>
      <w:suff w:val="nothing"/>
      <w:lvlText w:val="（%1）"/>
      <w:lvlJc w:val="left"/>
      <w:rPr>
        <w:rFonts w:hint="eastAsia"/>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D8102F"/>
    <w:rsid w:val="6BD8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ind w:firstLine="420"/>
    </w:pPr>
    <w:rPr>
      <w:kern w:val="0"/>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2021-11-01T07:26:00Z</dcterms:created>
  <dc:creator>Administrator</dc:creator>
  <cp:lastModifiedBy>Administrator</cp:lastModifiedBy>
  <dcterms:modified xsi:type="dcterms:W3CDTF">2021-11-01T07:27:07Z</dcterms:modified>
  <dc:title>附件1</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