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8C" w:rsidRPr="00291390" w:rsidRDefault="00F63E54" w:rsidP="00FE168C">
      <w:pPr>
        <w:jc w:val="center"/>
        <w:rPr>
          <w:rFonts w:ascii="华文楷体" w:eastAsia="华文楷体" w:hAnsi="华文楷体"/>
          <w:b/>
          <w:sz w:val="36"/>
          <w:szCs w:val="36"/>
        </w:rPr>
      </w:pPr>
      <w:bookmarkStart w:id="0" w:name="_GoBack"/>
      <w:r w:rsidRPr="00291390">
        <w:rPr>
          <w:rFonts w:ascii="华文楷体" w:eastAsia="华文楷体" w:hAnsi="华文楷体" w:hint="eastAsia"/>
          <w:b/>
          <w:sz w:val="36"/>
          <w:szCs w:val="36"/>
        </w:rPr>
        <w:t>对外直接投资统计</w:t>
      </w:r>
      <w:r w:rsidR="005E5630" w:rsidRPr="00291390">
        <w:rPr>
          <w:rFonts w:ascii="华文楷体" w:eastAsia="华文楷体" w:hAnsi="华文楷体" w:hint="eastAsia"/>
          <w:b/>
          <w:sz w:val="36"/>
          <w:szCs w:val="36"/>
        </w:rPr>
        <w:t>年报</w:t>
      </w:r>
      <w:r w:rsidRPr="00291390">
        <w:rPr>
          <w:rFonts w:ascii="华文楷体" w:eastAsia="华文楷体" w:hAnsi="华文楷体" w:hint="eastAsia"/>
          <w:b/>
          <w:sz w:val="36"/>
          <w:szCs w:val="36"/>
        </w:rPr>
        <w:t>填报</w:t>
      </w:r>
      <w:r w:rsidR="009545AE" w:rsidRPr="00291390">
        <w:rPr>
          <w:rFonts w:ascii="华文楷体" w:eastAsia="华文楷体" w:hAnsi="华文楷体" w:hint="eastAsia"/>
          <w:b/>
          <w:sz w:val="36"/>
          <w:szCs w:val="36"/>
        </w:rPr>
        <w:t>和审核</w:t>
      </w:r>
      <w:r w:rsidRPr="00291390">
        <w:rPr>
          <w:rFonts w:ascii="华文楷体" w:eastAsia="华文楷体" w:hAnsi="华文楷体" w:hint="eastAsia"/>
          <w:b/>
          <w:sz w:val="36"/>
          <w:szCs w:val="36"/>
        </w:rPr>
        <w:t>中</w:t>
      </w:r>
    </w:p>
    <w:p w:rsidR="0026297B" w:rsidRPr="00291390" w:rsidRDefault="00F63E54" w:rsidP="00FE168C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291390">
        <w:rPr>
          <w:rFonts w:ascii="华文楷体" w:eastAsia="华文楷体" w:hAnsi="华文楷体" w:hint="eastAsia"/>
          <w:b/>
          <w:sz w:val="36"/>
          <w:szCs w:val="36"/>
        </w:rPr>
        <w:t>常</w:t>
      </w:r>
      <w:r w:rsidR="0068361F" w:rsidRPr="00291390">
        <w:rPr>
          <w:rFonts w:ascii="华文楷体" w:eastAsia="华文楷体" w:hAnsi="华文楷体" w:hint="eastAsia"/>
          <w:b/>
          <w:sz w:val="36"/>
          <w:szCs w:val="36"/>
        </w:rPr>
        <w:t>见</w:t>
      </w:r>
      <w:r w:rsidRPr="00291390">
        <w:rPr>
          <w:rFonts w:ascii="华文楷体" w:eastAsia="华文楷体" w:hAnsi="华文楷体" w:hint="eastAsia"/>
          <w:b/>
          <w:sz w:val="36"/>
          <w:szCs w:val="36"/>
        </w:rPr>
        <w:t>问题</w:t>
      </w:r>
    </w:p>
    <w:bookmarkEnd w:id="0"/>
    <w:p w:rsidR="00FE168C" w:rsidRPr="00291390" w:rsidRDefault="00FE168C">
      <w:pPr>
        <w:rPr>
          <w:rFonts w:ascii="华文楷体" w:eastAsia="华文楷体" w:hAnsi="华文楷体"/>
          <w:b/>
          <w:sz w:val="36"/>
          <w:szCs w:val="36"/>
        </w:rPr>
      </w:pPr>
    </w:p>
    <w:p w:rsidR="00AB40CC" w:rsidRPr="009D0BEC" w:rsidRDefault="009D0BEC" w:rsidP="0068361F">
      <w:pPr>
        <w:rPr>
          <w:b/>
          <w:sz w:val="28"/>
          <w:szCs w:val="28"/>
        </w:rPr>
      </w:pPr>
      <w:r w:rsidRPr="009D0BEC">
        <w:rPr>
          <w:rFonts w:hint="eastAsia"/>
          <w:b/>
          <w:sz w:val="28"/>
          <w:szCs w:val="28"/>
        </w:rPr>
        <w:t>问题</w:t>
      </w:r>
      <w:r w:rsidR="00F63E54" w:rsidRPr="009D0BEC">
        <w:rPr>
          <w:rFonts w:hint="eastAsia"/>
          <w:b/>
          <w:sz w:val="28"/>
          <w:szCs w:val="28"/>
        </w:rPr>
        <w:t>1</w:t>
      </w:r>
      <w:r w:rsidR="00F63E54" w:rsidRPr="009D0BEC">
        <w:rPr>
          <w:rFonts w:hint="eastAsia"/>
          <w:b/>
          <w:sz w:val="28"/>
          <w:szCs w:val="28"/>
        </w:rPr>
        <w:t>、</w:t>
      </w:r>
      <w:r w:rsidR="00FE168C">
        <w:rPr>
          <w:rFonts w:hint="eastAsia"/>
          <w:b/>
          <w:sz w:val="28"/>
          <w:szCs w:val="28"/>
        </w:rPr>
        <w:t>填报</w:t>
      </w:r>
      <w:r w:rsidR="00CD1D65" w:rsidRPr="009D0BEC">
        <w:rPr>
          <w:rFonts w:hint="eastAsia"/>
          <w:b/>
          <w:bCs/>
          <w:sz w:val="28"/>
          <w:szCs w:val="28"/>
        </w:rPr>
        <w:t>金额单位</w:t>
      </w:r>
      <w:r w:rsidR="00F63E54" w:rsidRPr="009D0BEC">
        <w:rPr>
          <w:rFonts w:hint="eastAsia"/>
          <w:b/>
          <w:bCs/>
          <w:sz w:val="28"/>
          <w:szCs w:val="28"/>
        </w:rPr>
        <w:t>错误</w:t>
      </w:r>
      <w:r w:rsidR="00CD1D65" w:rsidRPr="009D0BEC">
        <w:rPr>
          <w:rFonts w:hint="eastAsia"/>
          <w:b/>
          <w:bCs/>
          <w:sz w:val="28"/>
          <w:szCs w:val="28"/>
        </w:rPr>
        <w:t>。</w:t>
      </w:r>
    </w:p>
    <w:p w:rsidR="00372F70" w:rsidRDefault="00372F70" w:rsidP="00F63E54"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统计</w:t>
      </w:r>
      <w:r w:rsidR="00CD1D65" w:rsidRPr="0068361F">
        <w:rPr>
          <w:rFonts w:hint="eastAsia"/>
          <w:bCs/>
          <w:sz w:val="28"/>
          <w:szCs w:val="28"/>
        </w:rPr>
        <w:t>制度中</w:t>
      </w:r>
      <w:r>
        <w:rPr>
          <w:rFonts w:hint="eastAsia"/>
          <w:bCs/>
          <w:sz w:val="28"/>
          <w:szCs w:val="28"/>
        </w:rPr>
        <w:t>，除了境内投资者基本情况</w:t>
      </w:r>
      <w:r w:rsidR="00CD1D65" w:rsidRPr="0068361F">
        <w:rPr>
          <w:rFonts w:hint="eastAsia"/>
          <w:bCs/>
          <w:sz w:val="28"/>
          <w:szCs w:val="28"/>
        </w:rPr>
        <w:t>（</w:t>
      </w:r>
      <w:r w:rsidR="00CD1D65" w:rsidRPr="0068361F">
        <w:rPr>
          <w:bCs/>
          <w:sz w:val="28"/>
          <w:szCs w:val="28"/>
        </w:rPr>
        <w:t>FDIN1</w:t>
      </w:r>
      <w:r>
        <w:rPr>
          <w:rFonts w:hint="eastAsia"/>
          <w:bCs/>
          <w:sz w:val="28"/>
          <w:szCs w:val="28"/>
        </w:rPr>
        <w:t>表</w:t>
      </w:r>
      <w:r w:rsidR="00CD1D65" w:rsidRPr="0068361F">
        <w:rPr>
          <w:rFonts w:hint="eastAsia"/>
          <w:bCs/>
          <w:sz w:val="28"/>
          <w:szCs w:val="28"/>
        </w:rPr>
        <w:t>）的金额单位</w:t>
      </w:r>
    </w:p>
    <w:p w:rsidR="00AB40CC" w:rsidRPr="0068361F" w:rsidRDefault="00CD1D65" w:rsidP="00F63E54">
      <w:pPr>
        <w:rPr>
          <w:bCs/>
          <w:sz w:val="28"/>
          <w:szCs w:val="28"/>
        </w:rPr>
      </w:pPr>
      <w:r w:rsidRPr="0068361F">
        <w:rPr>
          <w:rFonts w:hint="eastAsia"/>
          <w:bCs/>
          <w:sz w:val="28"/>
          <w:szCs w:val="28"/>
        </w:rPr>
        <w:t>是千元人民币，其他各表的金额单位均为万美元。在</w:t>
      </w:r>
      <w:r w:rsidR="00F63E54" w:rsidRPr="0068361F">
        <w:rPr>
          <w:rFonts w:hint="eastAsia"/>
          <w:bCs/>
          <w:sz w:val="28"/>
          <w:szCs w:val="28"/>
        </w:rPr>
        <w:t>年报审核中发现，部分企业将应填报</w:t>
      </w:r>
      <w:r w:rsidR="00372F70">
        <w:rPr>
          <w:rFonts w:hint="eastAsia"/>
          <w:bCs/>
          <w:sz w:val="28"/>
          <w:szCs w:val="28"/>
        </w:rPr>
        <w:t>“</w:t>
      </w:r>
      <w:r w:rsidR="00F63E54" w:rsidRPr="0068361F">
        <w:rPr>
          <w:rFonts w:hint="eastAsia"/>
          <w:bCs/>
          <w:sz w:val="28"/>
          <w:szCs w:val="28"/>
        </w:rPr>
        <w:t>万美元</w:t>
      </w:r>
      <w:r w:rsidR="00372F70">
        <w:rPr>
          <w:rFonts w:hint="eastAsia"/>
          <w:bCs/>
          <w:sz w:val="28"/>
          <w:szCs w:val="28"/>
        </w:rPr>
        <w:t>”的</w:t>
      </w:r>
      <w:r w:rsidR="00F63E54" w:rsidRPr="0068361F">
        <w:rPr>
          <w:rFonts w:hint="eastAsia"/>
          <w:bCs/>
          <w:sz w:val="28"/>
          <w:szCs w:val="28"/>
        </w:rPr>
        <w:t>数据项</w:t>
      </w:r>
      <w:r w:rsidR="00372F70">
        <w:rPr>
          <w:rFonts w:hint="eastAsia"/>
          <w:bCs/>
          <w:sz w:val="28"/>
          <w:szCs w:val="28"/>
        </w:rPr>
        <w:t>误</w:t>
      </w:r>
      <w:r w:rsidR="00F63E54" w:rsidRPr="0068361F">
        <w:rPr>
          <w:rFonts w:hint="eastAsia"/>
          <w:bCs/>
          <w:sz w:val="28"/>
          <w:szCs w:val="28"/>
        </w:rPr>
        <w:t>填</w:t>
      </w:r>
      <w:r w:rsidR="00372F70">
        <w:rPr>
          <w:rFonts w:hint="eastAsia"/>
          <w:bCs/>
          <w:sz w:val="28"/>
          <w:szCs w:val="28"/>
        </w:rPr>
        <w:t>报为“</w:t>
      </w:r>
      <w:r w:rsidR="00F63E54" w:rsidRPr="0068361F">
        <w:rPr>
          <w:rFonts w:hint="eastAsia"/>
          <w:bCs/>
          <w:sz w:val="28"/>
          <w:szCs w:val="28"/>
        </w:rPr>
        <w:t>万元人民币</w:t>
      </w:r>
      <w:r w:rsidR="00372F70">
        <w:rPr>
          <w:rFonts w:hint="eastAsia"/>
          <w:bCs/>
          <w:sz w:val="28"/>
          <w:szCs w:val="28"/>
        </w:rPr>
        <w:t>”</w:t>
      </w:r>
      <w:r w:rsidR="00F63E54" w:rsidRPr="0068361F">
        <w:rPr>
          <w:rFonts w:hint="eastAsia"/>
          <w:bCs/>
          <w:sz w:val="28"/>
          <w:szCs w:val="28"/>
        </w:rPr>
        <w:t>或</w:t>
      </w:r>
      <w:r w:rsidR="00372F70">
        <w:rPr>
          <w:rFonts w:hint="eastAsia"/>
          <w:bCs/>
          <w:sz w:val="28"/>
          <w:szCs w:val="28"/>
        </w:rPr>
        <w:t>“</w:t>
      </w:r>
      <w:r w:rsidR="00F63E54" w:rsidRPr="0068361F">
        <w:rPr>
          <w:rFonts w:hint="eastAsia"/>
          <w:bCs/>
          <w:sz w:val="28"/>
          <w:szCs w:val="28"/>
        </w:rPr>
        <w:t>美元</w:t>
      </w:r>
      <w:r w:rsidR="00372F70">
        <w:rPr>
          <w:rFonts w:hint="eastAsia"/>
          <w:bCs/>
          <w:sz w:val="28"/>
          <w:szCs w:val="28"/>
        </w:rPr>
        <w:t>”数值</w:t>
      </w:r>
      <w:r w:rsidR="00F63E54" w:rsidRPr="0068361F">
        <w:rPr>
          <w:rFonts w:hint="eastAsia"/>
          <w:bCs/>
          <w:sz w:val="28"/>
          <w:szCs w:val="28"/>
        </w:rPr>
        <w:t>。</w:t>
      </w:r>
    </w:p>
    <w:p w:rsidR="005E5630" w:rsidRPr="009D0BEC" w:rsidRDefault="0068361F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5E5630" w:rsidRPr="009D0BEC">
        <w:rPr>
          <w:rFonts w:hint="eastAsia"/>
          <w:b/>
          <w:bCs/>
          <w:sz w:val="28"/>
          <w:szCs w:val="28"/>
        </w:rPr>
        <w:t>2</w:t>
      </w:r>
      <w:r w:rsidR="005E5630" w:rsidRPr="009D0BEC">
        <w:rPr>
          <w:rFonts w:hint="eastAsia"/>
          <w:b/>
          <w:bCs/>
          <w:sz w:val="28"/>
          <w:szCs w:val="28"/>
        </w:rPr>
        <w:t>、对外直接投资企业和再投资企业并列填报</w:t>
      </w:r>
      <w:r>
        <w:rPr>
          <w:rFonts w:hint="eastAsia"/>
          <w:b/>
          <w:bCs/>
          <w:sz w:val="28"/>
          <w:szCs w:val="28"/>
        </w:rPr>
        <w:t>在</w:t>
      </w:r>
      <w:r w:rsidR="005E5630" w:rsidRPr="009D0BEC">
        <w:rPr>
          <w:rFonts w:hint="eastAsia"/>
          <w:b/>
          <w:bCs/>
          <w:sz w:val="28"/>
          <w:szCs w:val="28"/>
        </w:rPr>
        <w:t>FDIN2</w:t>
      </w:r>
      <w:r w:rsidR="00FE168C">
        <w:rPr>
          <w:rFonts w:hint="eastAsia"/>
          <w:b/>
          <w:bCs/>
          <w:sz w:val="28"/>
          <w:szCs w:val="28"/>
        </w:rPr>
        <w:t>、</w:t>
      </w:r>
      <w:r w:rsidR="005E5630" w:rsidRPr="009D0BEC">
        <w:rPr>
          <w:rFonts w:hint="eastAsia"/>
          <w:b/>
          <w:bCs/>
          <w:sz w:val="28"/>
          <w:szCs w:val="28"/>
        </w:rPr>
        <w:t>FDIN3</w:t>
      </w:r>
      <w:r w:rsidR="005E5630" w:rsidRPr="009D0BEC">
        <w:rPr>
          <w:rFonts w:hint="eastAsia"/>
          <w:b/>
          <w:bCs/>
          <w:sz w:val="28"/>
          <w:szCs w:val="28"/>
        </w:rPr>
        <w:t>表，造成数据重复统计。</w:t>
      </w:r>
    </w:p>
    <w:p w:rsidR="005E5630" w:rsidRPr="0068361F" w:rsidRDefault="005E5630" w:rsidP="0068361F">
      <w:pPr>
        <w:ind w:firstLineChars="196" w:firstLine="549"/>
        <w:rPr>
          <w:bCs/>
          <w:sz w:val="28"/>
          <w:szCs w:val="28"/>
        </w:rPr>
      </w:pPr>
      <w:r w:rsidRPr="0068361F">
        <w:rPr>
          <w:rFonts w:hint="eastAsia"/>
          <w:bCs/>
          <w:sz w:val="28"/>
          <w:szCs w:val="28"/>
        </w:rPr>
        <w:t>统计制度规定，“境外企业基本情况”（</w:t>
      </w:r>
      <w:r w:rsidRPr="0068361F">
        <w:rPr>
          <w:rFonts w:hint="eastAsia"/>
          <w:bCs/>
          <w:sz w:val="28"/>
          <w:szCs w:val="28"/>
        </w:rPr>
        <w:t>FDIN2</w:t>
      </w:r>
      <w:r w:rsidRPr="0068361F">
        <w:rPr>
          <w:rFonts w:hint="eastAsia"/>
          <w:bCs/>
          <w:sz w:val="28"/>
          <w:szCs w:val="28"/>
        </w:rPr>
        <w:t>表）、“对外直接投资流量、存量情况”</w:t>
      </w:r>
      <w:r w:rsidR="00267FD8" w:rsidRPr="0068361F">
        <w:rPr>
          <w:rFonts w:hint="eastAsia"/>
          <w:bCs/>
          <w:sz w:val="28"/>
          <w:szCs w:val="28"/>
        </w:rPr>
        <w:t>（</w:t>
      </w:r>
      <w:r w:rsidR="00267FD8" w:rsidRPr="0068361F">
        <w:rPr>
          <w:rFonts w:hint="eastAsia"/>
          <w:bCs/>
          <w:sz w:val="28"/>
          <w:szCs w:val="28"/>
        </w:rPr>
        <w:t>FDIN3</w:t>
      </w:r>
      <w:r w:rsidR="00267FD8" w:rsidRPr="0068361F">
        <w:rPr>
          <w:rFonts w:hint="eastAsia"/>
          <w:bCs/>
          <w:sz w:val="28"/>
          <w:szCs w:val="28"/>
        </w:rPr>
        <w:t>表）</w:t>
      </w:r>
      <w:r w:rsidRPr="0068361F">
        <w:rPr>
          <w:rFonts w:hint="eastAsia"/>
          <w:bCs/>
          <w:sz w:val="28"/>
          <w:szCs w:val="28"/>
        </w:rPr>
        <w:t>反映的是</w:t>
      </w:r>
      <w:r w:rsidR="00E050C9">
        <w:rPr>
          <w:rFonts w:hint="eastAsia"/>
          <w:bCs/>
          <w:sz w:val="28"/>
          <w:szCs w:val="28"/>
        </w:rPr>
        <w:t>在</w:t>
      </w:r>
      <w:r w:rsidR="00E050C9" w:rsidRPr="0068361F">
        <w:rPr>
          <w:rFonts w:hint="eastAsia"/>
          <w:bCs/>
          <w:sz w:val="28"/>
          <w:szCs w:val="28"/>
        </w:rPr>
        <w:t>首个</w:t>
      </w:r>
      <w:r w:rsidR="00E050C9">
        <w:rPr>
          <w:rFonts w:hint="eastAsia"/>
          <w:bCs/>
          <w:sz w:val="28"/>
          <w:szCs w:val="28"/>
        </w:rPr>
        <w:t>对外投资</w:t>
      </w:r>
      <w:r w:rsidRPr="0068361F">
        <w:rPr>
          <w:rFonts w:hint="eastAsia"/>
          <w:bCs/>
          <w:sz w:val="28"/>
          <w:szCs w:val="28"/>
        </w:rPr>
        <w:t>目的地</w:t>
      </w:r>
      <w:r w:rsidR="00E050C9">
        <w:rPr>
          <w:rFonts w:hint="eastAsia"/>
          <w:bCs/>
          <w:sz w:val="28"/>
          <w:szCs w:val="28"/>
        </w:rPr>
        <w:t>设立的</w:t>
      </w:r>
      <w:r w:rsidR="005D263B">
        <w:rPr>
          <w:rFonts w:hint="eastAsia"/>
          <w:bCs/>
          <w:sz w:val="28"/>
          <w:szCs w:val="28"/>
        </w:rPr>
        <w:t>境外</w:t>
      </w:r>
      <w:r w:rsidRPr="0068361F">
        <w:rPr>
          <w:rFonts w:hint="eastAsia"/>
          <w:bCs/>
          <w:sz w:val="28"/>
          <w:szCs w:val="28"/>
        </w:rPr>
        <w:t>企业的经营、投资情况，如果</w:t>
      </w:r>
      <w:r w:rsidR="00FE168C">
        <w:rPr>
          <w:rFonts w:hint="eastAsia"/>
          <w:bCs/>
          <w:sz w:val="28"/>
          <w:szCs w:val="28"/>
        </w:rPr>
        <w:t>有</w:t>
      </w:r>
      <w:r w:rsidRPr="0068361F">
        <w:rPr>
          <w:rFonts w:hint="eastAsia"/>
          <w:bCs/>
          <w:sz w:val="28"/>
          <w:szCs w:val="28"/>
        </w:rPr>
        <w:t>通过首个目的地企业再投资到其他国家地区的企业，</w:t>
      </w:r>
      <w:r w:rsidR="00004252" w:rsidRPr="0068361F">
        <w:rPr>
          <w:rFonts w:hint="eastAsia"/>
          <w:bCs/>
          <w:sz w:val="28"/>
          <w:szCs w:val="28"/>
        </w:rPr>
        <w:t>应</w:t>
      </w:r>
      <w:r w:rsidRPr="0068361F">
        <w:rPr>
          <w:rFonts w:hint="eastAsia"/>
          <w:bCs/>
          <w:sz w:val="28"/>
          <w:szCs w:val="28"/>
        </w:rPr>
        <w:t>在“境内投资者通过境外企业再投资”（</w:t>
      </w:r>
      <w:r w:rsidRPr="0068361F">
        <w:rPr>
          <w:rFonts w:hint="eastAsia"/>
          <w:bCs/>
          <w:sz w:val="28"/>
          <w:szCs w:val="28"/>
        </w:rPr>
        <w:t>FDIN6</w:t>
      </w:r>
      <w:r w:rsidR="00004252" w:rsidRPr="0068361F">
        <w:rPr>
          <w:rFonts w:hint="eastAsia"/>
          <w:bCs/>
          <w:sz w:val="28"/>
          <w:szCs w:val="28"/>
        </w:rPr>
        <w:t>表）中反映，不</w:t>
      </w:r>
      <w:r w:rsidR="00E050C9">
        <w:rPr>
          <w:rFonts w:hint="eastAsia"/>
          <w:bCs/>
          <w:sz w:val="28"/>
          <w:szCs w:val="28"/>
        </w:rPr>
        <w:t>应</w:t>
      </w:r>
      <w:r w:rsidR="00004252" w:rsidRPr="0068361F">
        <w:rPr>
          <w:rFonts w:hint="eastAsia"/>
          <w:bCs/>
          <w:sz w:val="28"/>
          <w:szCs w:val="28"/>
        </w:rPr>
        <w:t>并列作为首个投资目的地境外企业进行统计。</w:t>
      </w:r>
      <w:r w:rsidR="008F0981">
        <w:rPr>
          <w:rFonts w:hint="eastAsia"/>
          <w:bCs/>
          <w:sz w:val="28"/>
          <w:szCs w:val="28"/>
        </w:rPr>
        <w:t>如需要调整，请及时与主管商务主管部门联系。</w:t>
      </w:r>
    </w:p>
    <w:p w:rsidR="00004252" w:rsidRDefault="0068361F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004252" w:rsidRPr="009D0BEC">
        <w:rPr>
          <w:rFonts w:hint="eastAsia"/>
          <w:b/>
          <w:bCs/>
          <w:sz w:val="28"/>
          <w:szCs w:val="28"/>
        </w:rPr>
        <w:t>3</w:t>
      </w:r>
      <w:r w:rsidR="00004252" w:rsidRPr="009D0BEC">
        <w:rPr>
          <w:rFonts w:hint="eastAsia"/>
          <w:b/>
          <w:bCs/>
          <w:sz w:val="28"/>
          <w:szCs w:val="28"/>
        </w:rPr>
        <w:t>、销售收入、对所在国家（地区）缴纳的税金总额、</w:t>
      </w:r>
      <w:r w:rsidR="00267FD8" w:rsidRPr="009D0BEC">
        <w:rPr>
          <w:rFonts w:hint="eastAsia"/>
          <w:b/>
          <w:bCs/>
          <w:sz w:val="28"/>
          <w:szCs w:val="28"/>
        </w:rPr>
        <w:t>年末从业人员数量指标</w:t>
      </w:r>
      <w:r w:rsidR="00004252" w:rsidRPr="009D0BEC">
        <w:rPr>
          <w:rFonts w:hint="eastAsia"/>
          <w:b/>
          <w:bCs/>
          <w:sz w:val="28"/>
          <w:szCs w:val="28"/>
        </w:rPr>
        <w:t>漏报</w:t>
      </w:r>
      <w:r w:rsidR="00267FD8" w:rsidRPr="009D0BEC">
        <w:rPr>
          <w:rFonts w:hint="eastAsia"/>
          <w:b/>
          <w:bCs/>
          <w:sz w:val="28"/>
          <w:szCs w:val="28"/>
        </w:rPr>
        <w:t>。</w:t>
      </w:r>
    </w:p>
    <w:p w:rsidR="0068361F" w:rsidRPr="0068361F" w:rsidRDefault="0068361F" w:rsidP="00F63E54">
      <w:pPr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proofErr w:type="gramStart"/>
      <w:r w:rsidRPr="0068361F">
        <w:rPr>
          <w:rFonts w:hint="eastAsia"/>
          <w:bCs/>
          <w:sz w:val="28"/>
          <w:szCs w:val="28"/>
        </w:rPr>
        <w:t>三指标</w:t>
      </w:r>
      <w:proofErr w:type="gramEnd"/>
      <w:r w:rsidR="00FE168C">
        <w:rPr>
          <w:rFonts w:hint="eastAsia"/>
          <w:bCs/>
          <w:sz w:val="28"/>
          <w:szCs w:val="28"/>
        </w:rPr>
        <w:t>综合</w:t>
      </w:r>
      <w:r w:rsidRPr="0068361F">
        <w:rPr>
          <w:rFonts w:hint="eastAsia"/>
          <w:bCs/>
          <w:sz w:val="28"/>
          <w:szCs w:val="28"/>
        </w:rPr>
        <w:t>反映中国企业通过对外投资对所在国的贡献，非常重要，企业应高度重视。</w:t>
      </w:r>
    </w:p>
    <w:p w:rsidR="00267FD8" w:rsidRDefault="0068361F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267FD8" w:rsidRPr="009D0BEC">
        <w:rPr>
          <w:rFonts w:hint="eastAsia"/>
          <w:b/>
          <w:bCs/>
          <w:sz w:val="28"/>
          <w:szCs w:val="28"/>
        </w:rPr>
        <w:t>4</w:t>
      </w:r>
      <w:r w:rsidR="00267FD8" w:rsidRPr="009D0BEC">
        <w:rPr>
          <w:rFonts w:hint="eastAsia"/>
          <w:b/>
          <w:bCs/>
          <w:sz w:val="28"/>
          <w:szCs w:val="28"/>
        </w:rPr>
        <w:t>、将</w:t>
      </w:r>
      <w:r w:rsidR="00FE168C">
        <w:rPr>
          <w:rFonts w:hint="eastAsia"/>
          <w:b/>
          <w:bCs/>
          <w:sz w:val="28"/>
          <w:szCs w:val="28"/>
        </w:rPr>
        <w:t>反向投资</w:t>
      </w:r>
      <w:r w:rsidR="00267FD8" w:rsidRPr="009D0BEC">
        <w:rPr>
          <w:rFonts w:hint="eastAsia"/>
          <w:b/>
          <w:bCs/>
          <w:sz w:val="28"/>
          <w:szCs w:val="28"/>
        </w:rPr>
        <w:t>理解为累计汇回利润。</w:t>
      </w:r>
    </w:p>
    <w:p w:rsidR="0068361F" w:rsidRPr="00365EA5" w:rsidRDefault="00365EA5" w:rsidP="00365EA5">
      <w:pPr>
        <w:ind w:firstLineChars="196" w:firstLine="549"/>
        <w:rPr>
          <w:bCs/>
          <w:sz w:val="28"/>
          <w:szCs w:val="28"/>
        </w:rPr>
      </w:pPr>
      <w:r w:rsidRPr="00365EA5">
        <w:rPr>
          <w:rFonts w:hint="eastAsia"/>
          <w:bCs/>
          <w:sz w:val="28"/>
          <w:szCs w:val="28"/>
        </w:rPr>
        <w:t>根据统计制度，</w:t>
      </w:r>
      <w:r w:rsidR="0068361F" w:rsidRPr="00365EA5">
        <w:rPr>
          <w:rFonts w:hint="eastAsia"/>
          <w:bCs/>
          <w:sz w:val="28"/>
          <w:szCs w:val="28"/>
        </w:rPr>
        <w:t>反向投资</w:t>
      </w:r>
      <w:r w:rsidRPr="00365EA5">
        <w:rPr>
          <w:rFonts w:hint="eastAsia"/>
          <w:bCs/>
          <w:sz w:val="28"/>
          <w:szCs w:val="28"/>
        </w:rPr>
        <w:t>是</w:t>
      </w:r>
      <w:proofErr w:type="gramStart"/>
      <w:r w:rsidRPr="00365EA5">
        <w:rPr>
          <w:rFonts w:hint="eastAsia"/>
          <w:bCs/>
          <w:sz w:val="28"/>
          <w:szCs w:val="28"/>
        </w:rPr>
        <w:t>指对外</w:t>
      </w:r>
      <w:proofErr w:type="gramEnd"/>
      <w:r w:rsidRPr="00365EA5">
        <w:rPr>
          <w:rFonts w:hint="eastAsia"/>
          <w:bCs/>
          <w:sz w:val="28"/>
          <w:szCs w:val="28"/>
        </w:rPr>
        <w:t>直接投资企业</w:t>
      </w:r>
      <w:r w:rsidR="004A260E">
        <w:rPr>
          <w:rFonts w:hint="eastAsia"/>
          <w:bCs/>
          <w:sz w:val="28"/>
          <w:szCs w:val="28"/>
        </w:rPr>
        <w:t>对</w:t>
      </w:r>
      <w:r w:rsidRPr="00365EA5">
        <w:rPr>
          <w:rFonts w:hint="eastAsia"/>
          <w:bCs/>
          <w:sz w:val="28"/>
          <w:szCs w:val="28"/>
        </w:rPr>
        <w:t>境内投资主体持股</w:t>
      </w:r>
      <w:r w:rsidRPr="00365EA5">
        <w:rPr>
          <w:rFonts w:hint="eastAsia"/>
          <w:bCs/>
          <w:sz w:val="28"/>
          <w:szCs w:val="28"/>
        </w:rPr>
        <w:lastRenderedPageBreak/>
        <w:t>比例低于</w:t>
      </w:r>
      <w:r w:rsidRPr="00365EA5">
        <w:rPr>
          <w:rFonts w:hint="eastAsia"/>
          <w:bCs/>
          <w:sz w:val="28"/>
          <w:szCs w:val="28"/>
        </w:rPr>
        <w:t>10%</w:t>
      </w:r>
      <w:r w:rsidRPr="00365EA5">
        <w:rPr>
          <w:rFonts w:hint="eastAsia"/>
          <w:bCs/>
          <w:sz w:val="28"/>
          <w:szCs w:val="28"/>
        </w:rPr>
        <w:t>的投资，此项投资属对外直接投资流量、存量的减项</w:t>
      </w:r>
      <w:r w:rsidR="004A260E">
        <w:rPr>
          <w:rFonts w:hint="eastAsia"/>
          <w:bCs/>
          <w:sz w:val="28"/>
          <w:szCs w:val="28"/>
        </w:rPr>
        <w:t>指标</w:t>
      </w:r>
      <w:r w:rsidRPr="00365EA5">
        <w:rPr>
          <w:rFonts w:hint="eastAsia"/>
          <w:bCs/>
          <w:sz w:val="28"/>
          <w:szCs w:val="28"/>
        </w:rPr>
        <w:t>。汇回利润是</w:t>
      </w:r>
      <w:r w:rsidR="00E050C9" w:rsidRPr="00365EA5">
        <w:rPr>
          <w:rFonts w:hint="eastAsia"/>
          <w:bCs/>
          <w:sz w:val="28"/>
          <w:szCs w:val="28"/>
        </w:rPr>
        <w:t>境外企业</w:t>
      </w:r>
      <w:r w:rsidR="00F51D07">
        <w:rPr>
          <w:rFonts w:hint="eastAsia"/>
          <w:bCs/>
          <w:sz w:val="28"/>
          <w:szCs w:val="28"/>
        </w:rPr>
        <w:t>已分配</w:t>
      </w:r>
      <w:r w:rsidRPr="00365EA5">
        <w:rPr>
          <w:rFonts w:hint="eastAsia"/>
          <w:bCs/>
          <w:sz w:val="28"/>
          <w:szCs w:val="28"/>
        </w:rPr>
        <w:t>利润</w:t>
      </w:r>
      <w:r w:rsidR="004A260E">
        <w:rPr>
          <w:rFonts w:hint="eastAsia"/>
          <w:bCs/>
          <w:sz w:val="28"/>
          <w:szCs w:val="28"/>
        </w:rPr>
        <w:t>的</w:t>
      </w:r>
      <w:r>
        <w:rPr>
          <w:rFonts w:hint="eastAsia"/>
          <w:bCs/>
          <w:sz w:val="28"/>
          <w:szCs w:val="28"/>
        </w:rPr>
        <w:t>汇回</w:t>
      </w:r>
      <w:r w:rsidR="00076668">
        <w:rPr>
          <w:rFonts w:hint="eastAsia"/>
          <w:bCs/>
          <w:sz w:val="28"/>
          <w:szCs w:val="28"/>
        </w:rPr>
        <w:t>，属</w:t>
      </w:r>
      <w:r w:rsidR="001B2521">
        <w:rPr>
          <w:rFonts w:hint="eastAsia"/>
          <w:bCs/>
          <w:sz w:val="28"/>
          <w:szCs w:val="28"/>
        </w:rPr>
        <w:t>境内投资者</w:t>
      </w:r>
      <w:r w:rsidR="00076668">
        <w:rPr>
          <w:rFonts w:hint="eastAsia"/>
          <w:bCs/>
          <w:sz w:val="28"/>
          <w:szCs w:val="28"/>
        </w:rPr>
        <w:t>境外</w:t>
      </w:r>
      <w:r w:rsidR="001B2521">
        <w:rPr>
          <w:rFonts w:hint="eastAsia"/>
          <w:bCs/>
          <w:sz w:val="28"/>
          <w:szCs w:val="28"/>
        </w:rPr>
        <w:t>投资活动的回报</w:t>
      </w:r>
      <w:r>
        <w:rPr>
          <w:rFonts w:hint="eastAsia"/>
          <w:bCs/>
          <w:sz w:val="28"/>
          <w:szCs w:val="28"/>
        </w:rPr>
        <w:t>。</w:t>
      </w:r>
    </w:p>
    <w:p w:rsidR="00267FD8" w:rsidRDefault="00500609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267FD8" w:rsidRPr="009D0BEC">
        <w:rPr>
          <w:rFonts w:hint="eastAsia"/>
          <w:b/>
          <w:bCs/>
          <w:sz w:val="28"/>
          <w:szCs w:val="28"/>
        </w:rPr>
        <w:t>5</w:t>
      </w:r>
      <w:r w:rsidR="00267FD8" w:rsidRPr="009D0BEC">
        <w:rPr>
          <w:rFonts w:hint="eastAsia"/>
          <w:b/>
          <w:bCs/>
          <w:sz w:val="28"/>
          <w:szCs w:val="28"/>
        </w:rPr>
        <w:t>、“对外直接投资流量、存量情况”（</w:t>
      </w:r>
      <w:r w:rsidR="00267FD8" w:rsidRPr="009D0BEC">
        <w:rPr>
          <w:rFonts w:hint="eastAsia"/>
          <w:b/>
          <w:bCs/>
          <w:sz w:val="28"/>
          <w:szCs w:val="28"/>
        </w:rPr>
        <w:t>FDIN3</w:t>
      </w:r>
      <w:r w:rsidR="00267FD8" w:rsidRPr="009D0BEC">
        <w:rPr>
          <w:rFonts w:hint="eastAsia"/>
          <w:b/>
          <w:bCs/>
          <w:sz w:val="28"/>
          <w:szCs w:val="28"/>
        </w:rPr>
        <w:t>表）中</w:t>
      </w:r>
      <w:r w:rsidR="004A260E">
        <w:rPr>
          <w:rFonts w:hint="eastAsia"/>
          <w:b/>
          <w:bCs/>
          <w:sz w:val="28"/>
          <w:szCs w:val="28"/>
        </w:rPr>
        <w:t>的</w:t>
      </w:r>
      <w:r w:rsidR="00267FD8" w:rsidRPr="009D0BEC">
        <w:rPr>
          <w:rFonts w:hint="eastAsia"/>
          <w:b/>
          <w:bCs/>
          <w:sz w:val="28"/>
          <w:szCs w:val="28"/>
        </w:rPr>
        <w:t>流量、</w:t>
      </w:r>
      <w:proofErr w:type="gramStart"/>
      <w:r w:rsidR="00267FD8" w:rsidRPr="009D0BEC">
        <w:rPr>
          <w:rFonts w:hint="eastAsia"/>
          <w:b/>
          <w:bCs/>
          <w:sz w:val="28"/>
          <w:szCs w:val="28"/>
        </w:rPr>
        <w:t>存量未</w:t>
      </w:r>
      <w:proofErr w:type="gramEnd"/>
      <w:r w:rsidR="00267FD8" w:rsidRPr="009D0BEC">
        <w:rPr>
          <w:rFonts w:hint="eastAsia"/>
          <w:b/>
          <w:bCs/>
          <w:sz w:val="28"/>
          <w:szCs w:val="28"/>
        </w:rPr>
        <w:t>按投资构成进行填报，部分企业</w:t>
      </w:r>
      <w:r w:rsidR="004A260E">
        <w:rPr>
          <w:rFonts w:hint="eastAsia"/>
          <w:b/>
          <w:bCs/>
          <w:sz w:val="28"/>
          <w:szCs w:val="28"/>
        </w:rPr>
        <w:t>将投资额全部</w:t>
      </w:r>
      <w:r w:rsidR="00267FD8" w:rsidRPr="009D0BEC">
        <w:rPr>
          <w:rFonts w:hint="eastAsia"/>
          <w:b/>
          <w:bCs/>
          <w:sz w:val="28"/>
          <w:szCs w:val="28"/>
        </w:rPr>
        <w:t>报</w:t>
      </w:r>
      <w:r w:rsidR="004A260E">
        <w:rPr>
          <w:rFonts w:hint="eastAsia"/>
          <w:b/>
          <w:bCs/>
          <w:sz w:val="28"/>
          <w:szCs w:val="28"/>
        </w:rPr>
        <w:t>为</w:t>
      </w:r>
      <w:r w:rsidR="00267FD8" w:rsidRPr="009D0BEC">
        <w:rPr>
          <w:rFonts w:hint="eastAsia"/>
          <w:b/>
          <w:bCs/>
          <w:sz w:val="28"/>
          <w:szCs w:val="28"/>
        </w:rPr>
        <w:t>股本投资。</w:t>
      </w:r>
    </w:p>
    <w:p w:rsidR="00500609" w:rsidRPr="00500609" w:rsidRDefault="00500609" w:rsidP="00500609">
      <w:pPr>
        <w:ind w:firstLineChars="196" w:firstLine="549"/>
        <w:rPr>
          <w:bCs/>
          <w:sz w:val="28"/>
          <w:szCs w:val="28"/>
        </w:rPr>
      </w:pPr>
      <w:r w:rsidRPr="00500609">
        <w:rPr>
          <w:rFonts w:hint="eastAsia"/>
          <w:bCs/>
          <w:sz w:val="28"/>
          <w:szCs w:val="28"/>
        </w:rPr>
        <w:t>根据统计制度，对外直接投资流量</w:t>
      </w:r>
      <w:r w:rsidR="004A260E">
        <w:rPr>
          <w:rFonts w:hint="eastAsia"/>
          <w:bCs/>
          <w:sz w:val="28"/>
          <w:szCs w:val="28"/>
        </w:rPr>
        <w:t>、</w:t>
      </w:r>
      <w:r w:rsidRPr="00500609">
        <w:rPr>
          <w:rFonts w:hint="eastAsia"/>
          <w:bCs/>
          <w:sz w:val="28"/>
          <w:szCs w:val="28"/>
        </w:rPr>
        <w:t>存量应</w:t>
      </w:r>
      <w:r w:rsidR="004A260E">
        <w:rPr>
          <w:rFonts w:hint="eastAsia"/>
          <w:bCs/>
          <w:sz w:val="28"/>
          <w:szCs w:val="28"/>
        </w:rPr>
        <w:t>由</w:t>
      </w:r>
      <w:r w:rsidRPr="00500609">
        <w:rPr>
          <w:rFonts w:hint="eastAsia"/>
          <w:bCs/>
          <w:sz w:val="28"/>
          <w:szCs w:val="28"/>
        </w:rPr>
        <w:t>三部分构成（不考虑反向投资情况下），应按境外企业年度会计报表分别填报股本投资、收益再投资、债务工具投资，</w:t>
      </w:r>
      <w:r w:rsidR="00F51D07">
        <w:rPr>
          <w:rFonts w:hint="eastAsia"/>
          <w:bCs/>
          <w:sz w:val="28"/>
          <w:szCs w:val="28"/>
        </w:rPr>
        <w:t>分项填报完成后，统计</w:t>
      </w:r>
      <w:r w:rsidRPr="00500609">
        <w:rPr>
          <w:rFonts w:hint="eastAsia"/>
          <w:bCs/>
          <w:sz w:val="28"/>
          <w:szCs w:val="28"/>
        </w:rPr>
        <w:t>系统自动生成流量、存量数据。不能简单全部填至股本投资。</w:t>
      </w:r>
    </w:p>
    <w:p w:rsidR="00013A75" w:rsidRDefault="00445F58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013A75" w:rsidRPr="009D0BEC">
        <w:rPr>
          <w:rFonts w:hint="eastAsia"/>
          <w:b/>
          <w:bCs/>
          <w:sz w:val="28"/>
          <w:szCs w:val="28"/>
        </w:rPr>
        <w:t>6</w:t>
      </w:r>
      <w:r w:rsidR="00013A75" w:rsidRPr="009D0BEC">
        <w:rPr>
          <w:rFonts w:hint="eastAsia"/>
          <w:b/>
          <w:bCs/>
          <w:sz w:val="28"/>
          <w:szCs w:val="28"/>
        </w:rPr>
        <w:t>、部分企业</w:t>
      </w:r>
      <w:r w:rsidR="00C81230" w:rsidRPr="009D0BEC">
        <w:rPr>
          <w:rFonts w:hint="eastAsia"/>
          <w:b/>
          <w:bCs/>
          <w:sz w:val="28"/>
          <w:szCs w:val="28"/>
        </w:rPr>
        <w:t>“境内投资者通过境外企业再投资”（</w:t>
      </w:r>
      <w:r w:rsidR="00C81230" w:rsidRPr="009D0BEC">
        <w:rPr>
          <w:rFonts w:hint="eastAsia"/>
          <w:b/>
          <w:bCs/>
          <w:sz w:val="28"/>
          <w:szCs w:val="28"/>
        </w:rPr>
        <w:t>FDIN6</w:t>
      </w:r>
      <w:r w:rsidR="00C81230" w:rsidRPr="009D0BEC">
        <w:rPr>
          <w:rFonts w:hint="eastAsia"/>
          <w:b/>
          <w:bCs/>
          <w:sz w:val="28"/>
          <w:szCs w:val="28"/>
        </w:rPr>
        <w:t>表）、</w:t>
      </w:r>
      <w:r w:rsidR="00013A75" w:rsidRPr="009D0BEC">
        <w:rPr>
          <w:rFonts w:hint="eastAsia"/>
          <w:b/>
          <w:bCs/>
          <w:sz w:val="28"/>
          <w:szCs w:val="28"/>
        </w:rPr>
        <w:t>“境外主要矿产资源情况”（</w:t>
      </w:r>
      <w:r w:rsidR="00013A75" w:rsidRPr="009D0BEC">
        <w:rPr>
          <w:rFonts w:hint="eastAsia"/>
          <w:b/>
          <w:bCs/>
          <w:sz w:val="28"/>
          <w:szCs w:val="28"/>
        </w:rPr>
        <w:t>FDIN7</w:t>
      </w:r>
      <w:r w:rsidR="00013A75" w:rsidRPr="009D0BEC">
        <w:rPr>
          <w:rFonts w:hint="eastAsia"/>
          <w:b/>
          <w:bCs/>
          <w:sz w:val="28"/>
          <w:szCs w:val="28"/>
        </w:rPr>
        <w:t>表）、“主要国际产能合作领域情况”（</w:t>
      </w:r>
      <w:r w:rsidR="00013A75" w:rsidRPr="009D0BEC">
        <w:rPr>
          <w:rFonts w:hint="eastAsia"/>
          <w:b/>
          <w:bCs/>
          <w:sz w:val="28"/>
          <w:szCs w:val="28"/>
        </w:rPr>
        <w:t>FDIN8</w:t>
      </w:r>
      <w:r w:rsidR="00013A75" w:rsidRPr="009D0BEC">
        <w:rPr>
          <w:rFonts w:hint="eastAsia"/>
          <w:b/>
          <w:bCs/>
          <w:sz w:val="28"/>
          <w:szCs w:val="28"/>
        </w:rPr>
        <w:t>表）漏报。</w:t>
      </w:r>
    </w:p>
    <w:p w:rsidR="00E773C5" w:rsidRPr="00445F58" w:rsidRDefault="00E773C5" w:rsidP="00445F58">
      <w:pPr>
        <w:ind w:firstLineChars="245" w:firstLine="686"/>
        <w:rPr>
          <w:bCs/>
          <w:sz w:val="28"/>
          <w:szCs w:val="28"/>
        </w:rPr>
      </w:pPr>
      <w:r w:rsidRPr="00445F58">
        <w:rPr>
          <w:rFonts w:hint="eastAsia"/>
          <w:bCs/>
          <w:sz w:val="28"/>
          <w:szCs w:val="28"/>
        </w:rPr>
        <w:t>此三表分别涉及我对外投资最终目的地</w:t>
      </w:r>
      <w:r w:rsidR="004A260E">
        <w:rPr>
          <w:rFonts w:hint="eastAsia"/>
          <w:bCs/>
          <w:sz w:val="28"/>
          <w:szCs w:val="28"/>
        </w:rPr>
        <w:t>国别</w:t>
      </w:r>
      <w:r w:rsidRPr="00445F58">
        <w:rPr>
          <w:rFonts w:hint="eastAsia"/>
          <w:bCs/>
          <w:sz w:val="28"/>
          <w:szCs w:val="28"/>
        </w:rPr>
        <w:t>统计、主要矿产资源、</w:t>
      </w:r>
      <w:r w:rsidR="00445F58" w:rsidRPr="00445F58">
        <w:rPr>
          <w:rFonts w:hint="eastAsia"/>
          <w:bCs/>
          <w:sz w:val="28"/>
          <w:szCs w:val="28"/>
        </w:rPr>
        <w:t>重点国际产能合作专项统计，非常重要，</w:t>
      </w:r>
      <w:proofErr w:type="gramStart"/>
      <w:r w:rsidR="00445F58" w:rsidRPr="00445F58">
        <w:rPr>
          <w:rFonts w:hint="eastAsia"/>
          <w:bCs/>
          <w:sz w:val="28"/>
          <w:szCs w:val="28"/>
        </w:rPr>
        <w:t>请高度</w:t>
      </w:r>
      <w:proofErr w:type="gramEnd"/>
      <w:r w:rsidR="00445F58" w:rsidRPr="00445F58">
        <w:rPr>
          <w:rFonts w:hint="eastAsia"/>
          <w:bCs/>
          <w:sz w:val="28"/>
          <w:szCs w:val="28"/>
        </w:rPr>
        <w:t>重视。</w:t>
      </w:r>
    </w:p>
    <w:p w:rsidR="00013A75" w:rsidRDefault="00445F58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013A75" w:rsidRPr="009D0BEC">
        <w:rPr>
          <w:rFonts w:hint="eastAsia"/>
          <w:b/>
          <w:bCs/>
          <w:sz w:val="28"/>
          <w:szCs w:val="28"/>
        </w:rPr>
        <w:t>7</w:t>
      </w:r>
      <w:r w:rsidR="00C81230" w:rsidRPr="009D0BEC">
        <w:rPr>
          <w:rFonts w:hint="eastAsia"/>
          <w:b/>
          <w:bCs/>
          <w:sz w:val="28"/>
          <w:szCs w:val="28"/>
        </w:rPr>
        <w:t>、部分企业“境内投资者通过境外企业再投资”（</w:t>
      </w:r>
      <w:r w:rsidR="00C81230" w:rsidRPr="009D0BEC">
        <w:rPr>
          <w:rFonts w:hint="eastAsia"/>
          <w:b/>
          <w:bCs/>
          <w:sz w:val="28"/>
          <w:szCs w:val="28"/>
        </w:rPr>
        <w:t>FDIN6</w:t>
      </w:r>
      <w:r w:rsidR="00C81230" w:rsidRPr="009D0BEC">
        <w:rPr>
          <w:rFonts w:hint="eastAsia"/>
          <w:b/>
          <w:bCs/>
          <w:sz w:val="28"/>
          <w:szCs w:val="28"/>
        </w:rPr>
        <w:t>表）中</w:t>
      </w:r>
      <w:r w:rsidR="004A260E" w:rsidRPr="009D0BEC">
        <w:rPr>
          <w:rFonts w:hint="eastAsia"/>
          <w:b/>
          <w:bCs/>
          <w:sz w:val="28"/>
          <w:szCs w:val="28"/>
        </w:rPr>
        <w:t>未填报</w:t>
      </w:r>
      <w:r w:rsidR="00C81230" w:rsidRPr="009D0BEC">
        <w:rPr>
          <w:rFonts w:hint="eastAsia"/>
          <w:b/>
          <w:bCs/>
          <w:sz w:val="28"/>
          <w:szCs w:val="28"/>
        </w:rPr>
        <w:t>“年末从业人员数量”</w:t>
      </w:r>
      <w:r w:rsidR="004A260E">
        <w:rPr>
          <w:rFonts w:hint="eastAsia"/>
          <w:b/>
          <w:bCs/>
          <w:sz w:val="28"/>
          <w:szCs w:val="28"/>
        </w:rPr>
        <w:t>、“中方持股比例”</w:t>
      </w:r>
      <w:r w:rsidR="00C81230" w:rsidRPr="009D0BEC">
        <w:rPr>
          <w:rFonts w:hint="eastAsia"/>
          <w:b/>
          <w:bCs/>
          <w:sz w:val="28"/>
          <w:szCs w:val="28"/>
        </w:rPr>
        <w:t>指标。</w:t>
      </w:r>
    </w:p>
    <w:p w:rsidR="004A260E" w:rsidRPr="004A260E" w:rsidRDefault="004A260E" w:rsidP="004A260E">
      <w:pPr>
        <w:ind w:firstLineChars="200" w:firstLine="560"/>
        <w:rPr>
          <w:b/>
          <w:bCs/>
          <w:sz w:val="28"/>
          <w:szCs w:val="28"/>
        </w:rPr>
      </w:pPr>
      <w:r w:rsidRPr="0068361F">
        <w:rPr>
          <w:rFonts w:hint="eastAsia"/>
          <w:bCs/>
          <w:sz w:val="28"/>
          <w:szCs w:val="28"/>
        </w:rPr>
        <w:t>非常重要，</w:t>
      </w:r>
      <w:r w:rsidR="002C3552">
        <w:rPr>
          <w:rFonts w:hint="eastAsia"/>
          <w:bCs/>
          <w:sz w:val="28"/>
          <w:szCs w:val="28"/>
        </w:rPr>
        <w:t>请企业</w:t>
      </w:r>
      <w:r w:rsidRPr="0068361F">
        <w:rPr>
          <w:rFonts w:hint="eastAsia"/>
          <w:bCs/>
          <w:sz w:val="28"/>
          <w:szCs w:val="28"/>
        </w:rPr>
        <w:t>高度重视。</w:t>
      </w:r>
    </w:p>
    <w:p w:rsidR="004A260E" w:rsidRDefault="00445F58" w:rsidP="00445F58">
      <w:pPr>
        <w:ind w:left="551" w:hangingChars="196" w:hanging="55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C81230" w:rsidRPr="009D0BEC">
        <w:rPr>
          <w:rFonts w:hint="eastAsia"/>
          <w:b/>
          <w:bCs/>
          <w:sz w:val="28"/>
          <w:szCs w:val="28"/>
        </w:rPr>
        <w:t>8</w:t>
      </w:r>
      <w:r w:rsidR="00C81230" w:rsidRPr="009D0BEC">
        <w:rPr>
          <w:rFonts w:hint="eastAsia"/>
          <w:b/>
          <w:bCs/>
          <w:sz w:val="28"/>
          <w:szCs w:val="28"/>
        </w:rPr>
        <w:t>、</w:t>
      </w:r>
      <w:r w:rsidR="00A03003" w:rsidRPr="009D0BEC">
        <w:rPr>
          <w:rFonts w:hint="eastAsia"/>
          <w:b/>
          <w:bCs/>
          <w:sz w:val="28"/>
          <w:szCs w:val="28"/>
        </w:rPr>
        <w:t>省级商务主管部</w:t>
      </w:r>
      <w:r w:rsidR="00F71C05">
        <w:rPr>
          <w:rFonts w:hint="eastAsia"/>
          <w:b/>
          <w:bCs/>
          <w:sz w:val="28"/>
          <w:szCs w:val="28"/>
        </w:rPr>
        <w:t>门</w:t>
      </w:r>
      <w:r w:rsidR="00A03003" w:rsidRPr="009D0BEC">
        <w:rPr>
          <w:rFonts w:hint="eastAsia"/>
          <w:b/>
          <w:bCs/>
          <w:sz w:val="28"/>
          <w:szCs w:val="28"/>
        </w:rPr>
        <w:t>未</w:t>
      </w:r>
      <w:r w:rsidR="004A260E" w:rsidRPr="009D0BEC">
        <w:rPr>
          <w:rFonts w:hint="eastAsia"/>
          <w:b/>
          <w:bCs/>
          <w:sz w:val="28"/>
          <w:szCs w:val="28"/>
        </w:rPr>
        <w:t>根据</w:t>
      </w:r>
      <w:r w:rsidR="004A260E">
        <w:rPr>
          <w:rFonts w:hint="eastAsia"/>
          <w:b/>
          <w:bCs/>
          <w:sz w:val="28"/>
          <w:szCs w:val="28"/>
        </w:rPr>
        <w:t>对外投资</w:t>
      </w:r>
      <w:r w:rsidR="004A260E" w:rsidRPr="009D0BEC">
        <w:rPr>
          <w:rFonts w:hint="eastAsia"/>
          <w:b/>
          <w:bCs/>
          <w:sz w:val="28"/>
          <w:szCs w:val="28"/>
        </w:rPr>
        <w:t>实际</w:t>
      </w:r>
      <w:r w:rsidR="004A260E">
        <w:rPr>
          <w:rFonts w:hint="eastAsia"/>
          <w:b/>
          <w:bCs/>
          <w:sz w:val="28"/>
          <w:szCs w:val="28"/>
        </w:rPr>
        <w:t>变化</w:t>
      </w:r>
      <w:r w:rsidR="004A260E" w:rsidRPr="009D0BEC">
        <w:rPr>
          <w:rFonts w:hint="eastAsia"/>
          <w:b/>
          <w:bCs/>
          <w:sz w:val="28"/>
          <w:szCs w:val="28"/>
        </w:rPr>
        <w:t>情况</w:t>
      </w:r>
      <w:r w:rsidR="00F71C05">
        <w:rPr>
          <w:rFonts w:hint="eastAsia"/>
          <w:b/>
          <w:bCs/>
          <w:sz w:val="28"/>
          <w:szCs w:val="28"/>
        </w:rPr>
        <w:t>，</w:t>
      </w:r>
      <w:r w:rsidR="00A03003" w:rsidRPr="009D0BEC">
        <w:rPr>
          <w:rFonts w:hint="eastAsia"/>
          <w:b/>
          <w:bCs/>
          <w:sz w:val="28"/>
          <w:szCs w:val="28"/>
        </w:rPr>
        <w:t>对企业用户</w:t>
      </w:r>
    </w:p>
    <w:p w:rsidR="004A260E" w:rsidRDefault="00A03003" w:rsidP="00445F58">
      <w:pPr>
        <w:ind w:left="551" w:hangingChars="196" w:hanging="551"/>
        <w:rPr>
          <w:b/>
          <w:bCs/>
          <w:sz w:val="28"/>
          <w:szCs w:val="28"/>
        </w:rPr>
      </w:pPr>
      <w:r w:rsidRPr="009D0BEC">
        <w:rPr>
          <w:rFonts w:hint="eastAsia"/>
          <w:b/>
          <w:bCs/>
          <w:sz w:val="28"/>
          <w:szCs w:val="28"/>
        </w:rPr>
        <w:t>状态进行调整。</w:t>
      </w:r>
    </w:p>
    <w:p w:rsidR="00445F58" w:rsidRPr="00445F58" w:rsidRDefault="00C81230" w:rsidP="004A260E">
      <w:pPr>
        <w:ind w:leftChars="261" w:left="548"/>
        <w:rPr>
          <w:bCs/>
          <w:sz w:val="28"/>
          <w:szCs w:val="28"/>
        </w:rPr>
      </w:pPr>
      <w:r w:rsidRPr="00445F58">
        <w:rPr>
          <w:rFonts w:hint="eastAsia"/>
          <w:bCs/>
          <w:sz w:val="28"/>
          <w:szCs w:val="28"/>
        </w:rPr>
        <w:t>由于历史原因，部分省级商务主管部门</w:t>
      </w:r>
      <w:r w:rsidR="00E050C9">
        <w:rPr>
          <w:rFonts w:hint="eastAsia"/>
          <w:bCs/>
          <w:sz w:val="28"/>
          <w:szCs w:val="28"/>
        </w:rPr>
        <w:t>下</w:t>
      </w:r>
      <w:r w:rsidR="005B565D" w:rsidRPr="00445F58">
        <w:rPr>
          <w:rFonts w:hint="eastAsia"/>
          <w:bCs/>
          <w:sz w:val="28"/>
          <w:szCs w:val="28"/>
        </w:rPr>
        <w:t>属同一</w:t>
      </w:r>
      <w:r w:rsidR="00A03003" w:rsidRPr="00445F58">
        <w:rPr>
          <w:rFonts w:hint="eastAsia"/>
          <w:bCs/>
          <w:sz w:val="28"/>
          <w:szCs w:val="28"/>
        </w:rPr>
        <w:t>境内投资者信息</w:t>
      </w:r>
    </w:p>
    <w:p w:rsidR="004A260E" w:rsidRPr="00445F58" w:rsidRDefault="005B565D" w:rsidP="00445F58">
      <w:pPr>
        <w:rPr>
          <w:bCs/>
          <w:sz w:val="28"/>
          <w:szCs w:val="28"/>
        </w:rPr>
      </w:pPr>
      <w:r w:rsidRPr="00445F58">
        <w:rPr>
          <w:rFonts w:hint="eastAsia"/>
          <w:bCs/>
          <w:sz w:val="28"/>
          <w:szCs w:val="28"/>
        </w:rPr>
        <w:t>存在多个用户（且均有效）</w:t>
      </w:r>
      <w:r w:rsidR="00A03003" w:rsidRPr="00445F58">
        <w:rPr>
          <w:rFonts w:hint="eastAsia"/>
          <w:bCs/>
          <w:sz w:val="28"/>
          <w:szCs w:val="28"/>
        </w:rPr>
        <w:t>，</w:t>
      </w:r>
      <w:r w:rsidRPr="00445F58">
        <w:rPr>
          <w:rFonts w:hint="eastAsia"/>
          <w:bCs/>
          <w:sz w:val="28"/>
          <w:szCs w:val="28"/>
        </w:rPr>
        <w:t>影响了数据报送连续性</w:t>
      </w:r>
      <w:r w:rsidR="009545AE" w:rsidRPr="00445F58">
        <w:rPr>
          <w:rFonts w:hint="eastAsia"/>
          <w:bCs/>
          <w:sz w:val="28"/>
          <w:szCs w:val="28"/>
        </w:rPr>
        <w:t>和填报率</w:t>
      </w:r>
      <w:r w:rsidRPr="00445F58">
        <w:rPr>
          <w:rFonts w:hint="eastAsia"/>
          <w:bCs/>
          <w:sz w:val="28"/>
          <w:szCs w:val="28"/>
        </w:rPr>
        <w:t>，也容易造成数据重复报送，应</w:t>
      </w:r>
      <w:r w:rsidR="004A260E">
        <w:rPr>
          <w:rFonts w:hint="eastAsia"/>
          <w:bCs/>
          <w:sz w:val="28"/>
          <w:szCs w:val="28"/>
        </w:rPr>
        <w:t>与</w:t>
      </w:r>
      <w:r w:rsidRPr="00445F58">
        <w:rPr>
          <w:rFonts w:hint="eastAsia"/>
          <w:bCs/>
          <w:sz w:val="28"/>
          <w:szCs w:val="28"/>
        </w:rPr>
        <w:t>境内企</w:t>
      </w:r>
      <w:r w:rsidR="004A260E">
        <w:rPr>
          <w:rFonts w:hint="eastAsia"/>
          <w:bCs/>
          <w:sz w:val="28"/>
          <w:szCs w:val="28"/>
        </w:rPr>
        <w:t>业沟通，</w:t>
      </w:r>
      <w:r w:rsidRPr="00445F58">
        <w:rPr>
          <w:rFonts w:hint="eastAsia"/>
          <w:bCs/>
          <w:sz w:val="28"/>
          <w:szCs w:val="28"/>
        </w:rPr>
        <w:t>及时将</w:t>
      </w:r>
      <w:r w:rsidR="006E707A">
        <w:rPr>
          <w:rFonts w:hint="eastAsia"/>
          <w:bCs/>
          <w:sz w:val="28"/>
          <w:szCs w:val="28"/>
        </w:rPr>
        <w:t>“僵尸</w:t>
      </w:r>
      <w:r w:rsidRPr="00445F58">
        <w:rPr>
          <w:rFonts w:hint="eastAsia"/>
          <w:bCs/>
          <w:sz w:val="28"/>
          <w:szCs w:val="28"/>
        </w:rPr>
        <w:t>账户</w:t>
      </w:r>
      <w:r w:rsidR="006E707A">
        <w:rPr>
          <w:rFonts w:hint="eastAsia"/>
          <w:bCs/>
          <w:sz w:val="28"/>
          <w:szCs w:val="28"/>
        </w:rPr>
        <w:t>”</w:t>
      </w:r>
      <w:r w:rsidRPr="00445F58">
        <w:rPr>
          <w:rFonts w:hint="eastAsia"/>
          <w:bCs/>
          <w:sz w:val="28"/>
          <w:szCs w:val="28"/>
        </w:rPr>
        <w:t>做“注销”处</w:t>
      </w:r>
      <w:r w:rsidRPr="00445F58">
        <w:rPr>
          <w:rFonts w:hint="eastAsia"/>
          <w:bCs/>
          <w:sz w:val="28"/>
          <w:szCs w:val="28"/>
        </w:rPr>
        <w:lastRenderedPageBreak/>
        <w:t>理。如需</w:t>
      </w:r>
      <w:r w:rsidR="00445F58">
        <w:rPr>
          <w:rFonts w:hint="eastAsia"/>
          <w:bCs/>
          <w:sz w:val="28"/>
          <w:szCs w:val="28"/>
        </w:rPr>
        <w:t>与</w:t>
      </w:r>
      <w:r w:rsidRPr="00445F58">
        <w:rPr>
          <w:rFonts w:hint="eastAsia"/>
          <w:bCs/>
          <w:sz w:val="28"/>
          <w:szCs w:val="28"/>
        </w:rPr>
        <w:t>历史数据对接，可联系商务部合作司统计处。</w:t>
      </w:r>
    </w:p>
    <w:p w:rsidR="005B565D" w:rsidRDefault="00445F58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9545AE" w:rsidRPr="009D0BEC">
        <w:rPr>
          <w:rFonts w:hint="eastAsia"/>
          <w:b/>
          <w:bCs/>
          <w:sz w:val="28"/>
          <w:szCs w:val="28"/>
        </w:rPr>
        <w:t>9</w:t>
      </w:r>
      <w:r w:rsidR="009545AE" w:rsidRPr="009D0BEC">
        <w:rPr>
          <w:rFonts w:hint="eastAsia"/>
          <w:b/>
          <w:bCs/>
          <w:sz w:val="28"/>
          <w:szCs w:val="28"/>
        </w:rPr>
        <w:t>、部分商务主管部门在审核过程中</w:t>
      </w:r>
      <w:r w:rsidR="00F71C05">
        <w:rPr>
          <w:rFonts w:hint="eastAsia"/>
          <w:b/>
          <w:bCs/>
          <w:sz w:val="28"/>
          <w:szCs w:val="28"/>
        </w:rPr>
        <w:t>，</w:t>
      </w:r>
      <w:r w:rsidR="009545AE" w:rsidRPr="009D0BEC">
        <w:rPr>
          <w:rFonts w:hint="eastAsia"/>
          <w:b/>
          <w:bCs/>
          <w:sz w:val="28"/>
          <w:szCs w:val="28"/>
        </w:rPr>
        <w:t>未及时发现重点企业再投资、矿产资源、产能合作项目漏报并督促企业补报。</w:t>
      </w:r>
    </w:p>
    <w:p w:rsidR="00445F58" w:rsidRPr="00445F58" w:rsidRDefault="00445F58" w:rsidP="00445F58">
      <w:pPr>
        <w:ind w:firstLineChars="196" w:firstLine="549"/>
        <w:rPr>
          <w:bCs/>
          <w:sz w:val="28"/>
          <w:szCs w:val="28"/>
        </w:rPr>
      </w:pPr>
      <w:r w:rsidRPr="00445F58">
        <w:rPr>
          <w:rFonts w:hint="eastAsia"/>
          <w:bCs/>
          <w:sz w:val="28"/>
          <w:szCs w:val="28"/>
        </w:rPr>
        <w:t>省级商务主管部门作为地方对外直接投资统计管理部门，应做好对重点投资企业</w:t>
      </w:r>
      <w:r w:rsidR="00997262">
        <w:rPr>
          <w:rFonts w:hint="eastAsia"/>
          <w:bCs/>
          <w:sz w:val="28"/>
          <w:szCs w:val="28"/>
        </w:rPr>
        <w:t>相关投资活动</w:t>
      </w:r>
      <w:r w:rsidRPr="00445F58">
        <w:rPr>
          <w:rFonts w:hint="eastAsia"/>
          <w:bCs/>
          <w:sz w:val="28"/>
          <w:szCs w:val="28"/>
        </w:rPr>
        <w:t>的追踪，确保重点投资项目信息完整、准确。</w:t>
      </w:r>
    </w:p>
    <w:p w:rsidR="00445F58" w:rsidRDefault="00445F58" w:rsidP="00F63E5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</w:t>
      </w:r>
      <w:r w:rsidR="009545AE" w:rsidRPr="009D0BEC">
        <w:rPr>
          <w:rFonts w:hint="eastAsia"/>
          <w:b/>
          <w:bCs/>
          <w:sz w:val="28"/>
          <w:szCs w:val="28"/>
        </w:rPr>
        <w:t>10</w:t>
      </w:r>
      <w:r w:rsidR="0006212E" w:rsidRPr="009D0BEC">
        <w:rPr>
          <w:rFonts w:hint="eastAsia"/>
          <w:b/>
          <w:bCs/>
          <w:sz w:val="28"/>
          <w:szCs w:val="28"/>
        </w:rPr>
        <w:t>、</w:t>
      </w:r>
      <w:r w:rsidR="00E76FC9" w:rsidRPr="009D0BEC">
        <w:rPr>
          <w:rFonts w:hint="eastAsia"/>
          <w:b/>
          <w:bCs/>
          <w:sz w:val="28"/>
          <w:szCs w:val="28"/>
        </w:rPr>
        <w:t>部分企业未及时根据本企业对外投资实际情况，对“僵尸企业”进行</w:t>
      </w:r>
      <w:r w:rsidR="00913EAF" w:rsidRPr="009D0BEC">
        <w:rPr>
          <w:rFonts w:hint="eastAsia"/>
          <w:b/>
          <w:bCs/>
          <w:sz w:val="28"/>
          <w:szCs w:val="28"/>
        </w:rPr>
        <w:t>状态</w:t>
      </w:r>
      <w:r w:rsidR="00E76FC9" w:rsidRPr="009D0BEC">
        <w:rPr>
          <w:rFonts w:hint="eastAsia"/>
          <w:b/>
          <w:bCs/>
          <w:sz w:val="28"/>
          <w:szCs w:val="28"/>
        </w:rPr>
        <w:t>调整。</w:t>
      </w:r>
    </w:p>
    <w:p w:rsidR="009545AE" w:rsidRDefault="00C8487C" w:rsidP="00445F58">
      <w:pPr>
        <w:ind w:firstLineChars="245" w:firstLine="686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</w:t>
      </w:r>
      <w:r w:rsidR="00445F58">
        <w:rPr>
          <w:rFonts w:hint="eastAsia"/>
          <w:bCs/>
          <w:sz w:val="28"/>
          <w:szCs w:val="28"/>
        </w:rPr>
        <w:t>国《</w:t>
      </w:r>
      <w:r w:rsidR="006A6ECA" w:rsidRPr="00445F58">
        <w:rPr>
          <w:rFonts w:hint="eastAsia"/>
          <w:bCs/>
          <w:sz w:val="28"/>
          <w:szCs w:val="28"/>
        </w:rPr>
        <w:t>对外直接投资统计</w:t>
      </w:r>
      <w:r w:rsidR="00445F58">
        <w:rPr>
          <w:rFonts w:hint="eastAsia"/>
          <w:bCs/>
          <w:sz w:val="28"/>
          <w:szCs w:val="28"/>
        </w:rPr>
        <w:t>制度》</w:t>
      </w:r>
      <w:r w:rsidR="006A6ECA" w:rsidRPr="00445F58">
        <w:rPr>
          <w:rFonts w:hint="eastAsia"/>
          <w:bCs/>
          <w:sz w:val="28"/>
          <w:szCs w:val="28"/>
        </w:rPr>
        <w:t>自</w:t>
      </w:r>
      <w:r w:rsidR="006A6ECA" w:rsidRPr="00445F58">
        <w:rPr>
          <w:rFonts w:hint="eastAsia"/>
          <w:bCs/>
          <w:sz w:val="28"/>
          <w:szCs w:val="28"/>
        </w:rPr>
        <w:t>2003</w:t>
      </w:r>
      <w:r w:rsidR="006A6ECA" w:rsidRPr="00445F58">
        <w:rPr>
          <w:rFonts w:hint="eastAsia"/>
          <w:bCs/>
          <w:sz w:val="28"/>
          <w:szCs w:val="28"/>
        </w:rPr>
        <w:t>年实施以来，</w:t>
      </w:r>
      <w:r w:rsidR="00445F58">
        <w:rPr>
          <w:rFonts w:hint="eastAsia"/>
          <w:bCs/>
          <w:sz w:val="28"/>
          <w:szCs w:val="28"/>
        </w:rPr>
        <w:t>对外直接投资</w:t>
      </w:r>
      <w:r w:rsidR="006A6ECA" w:rsidRPr="00445F58">
        <w:rPr>
          <w:rFonts w:hint="eastAsia"/>
          <w:bCs/>
          <w:sz w:val="28"/>
          <w:szCs w:val="28"/>
        </w:rPr>
        <w:t>统计系统进行了多次升级，</w:t>
      </w:r>
      <w:r w:rsidR="00445F58">
        <w:rPr>
          <w:rFonts w:hint="eastAsia"/>
          <w:bCs/>
          <w:sz w:val="28"/>
          <w:szCs w:val="28"/>
        </w:rPr>
        <w:t>相关</w:t>
      </w:r>
      <w:r w:rsidR="006A6ECA" w:rsidRPr="00445F58">
        <w:rPr>
          <w:rFonts w:hint="eastAsia"/>
          <w:bCs/>
          <w:sz w:val="28"/>
          <w:szCs w:val="28"/>
        </w:rPr>
        <w:t>企业统计人员更换多轮，企业重组也造成了境外企业层级的变动，</w:t>
      </w:r>
      <w:r w:rsidR="00E050C9">
        <w:rPr>
          <w:rFonts w:hint="eastAsia"/>
          <w:bCs/>
          <w:sz w:val="28"/>
          <w:szCs w:val="28"/>
        </w:rPr>
        <w:t>未在统计系统中进行及时调整，造成</w:t>
      </w:r>
      <w:r w:rsidR="006A6ECA" w:rsidRPr="00445F58">
        <w:rPr>
          <w:rFonts w:hint="eastAsia"/>
          <w:bCs/>
          <w:sz w:val="28"/>
          <w:szCs w:val="28"/>
        </w:rPr>
        <w:t>部分企业现有系统中在“可填报状态”下的境外企业</w:t>
      </w:r>
      <w:r w:rsidR="00CE024C" w:rsidRPr="00445F58">
        <w:rPr>
          <w:rFonts w:hint="eastAsia"/>
          <w:bCs/>
          <w:sz w:val="28"/>
          <w:szCs w:val="28"/>
        </w:rPr>
        <w:t>从某</w:t>
      </w:r>
      <w:r w:rsidR="006A6ECA" w:rsidRPr="00445F58">
        <w:rPr>
          <w:rFonts w:hint="eastAsia"/>
          <w:bCs/>
          <w:sz w:val="28"/>
          <w:szCs w:val="28"/>
        </w:rPr>
        <w:t>年度</w:t>
      </w:r>
      <w:r w:rsidR="00CE024C" w:rsidRPr="00445F58">
        <w:rPr>
          <w:rFonts w:hint="eastAsia"/>
          <w:bCs/>
          <w:sz w:val="28"/>
          <w:szCs w:val="28"/>
        </w:rPr>
        <w:t>至今的年度数据</w:t>
      </w:r>
      <w:r w:rsidR="005D263B">
        <w:rPr>
          <w:rFonts w:hint="eastAsia"/>
          <w:bCs/>
          <w:sz w:val="28"/>
          <w:szCs w:val="28"/>
        </w:rPr>
        <w:t>长期</w:t>
      </w:r>
      <w:r w:rsidR="006A6ECA" w:rsidRPr="00445F58">
        <w:rPr>
          <w:rFonts w:hint="eastAsia"/>
          <w:bCs/>
          <w:sz w:val="28"/>
          <w:szCs w:val="28"/>
        </w:rPr>
        <w:t>为空</w:t>
      </w:r>
      <w:r w:rsidR="00E050C9">
        <w:rPr>
          <w:rFonts w:hint="eastAsia"/>
          <w:bCs/>
          <w:sz w:val="28"/>
          <w:szCs w:val="28"/>
        </w:rPr>
        <w:t>的情况</w:t>
      </w:r>
      <w:r w:rsidR="006A6ECA" w:rsidRPr="00445F58">
        <w:rPr>
          <w:rFonts w:hint="eastAsia"/>
          <w:bCs/>
          <w:sz w:val="28"/>
          <w:szCs w:val="28"/>
        </w:rPr>
        <w:t>。为此，请有关企业对</w:t>
      </w:r>
      <w:r w:rsidR="00E050C9">
        <w:rPr>
          <w:rFonts w:hint="eastAsia"/>
          <w:bCs/>
          <w:sz w:val="28"/>
          <w:szCs w:val="28"/>
        </w:rPr>
        <w:t>相关</w:t>
      </w:r>
      <w:r w:rsidR="006A6ECA" w:rsidRPr="00445F58">
        <w:rPr>
          <w:rFonts w:hint="eastAsia"/>
          <w:bCs/>
          <w:sz w:val="28"/>
          <w:szCs w:val="28"/>
        </w:rPr>
        <w:t>境外企业进行认真复查，</w:t>
      </w:r>
      <w:r w:rsidR="00E76FC9" w:rsidRPr="00445F58">
        <w:rPr>
          <w:rFonts w:hint="eastAsia"/>
          <w:bCs/>
          <w:sz w:val="28"/>
          <w:szCs w:val="28"/>
        </w:rPr>
        <w:t>将</w:t>
      </w:r>
      <w:r w:rsidR="006A6ECA" w:rsidRPr="00445F58">
        <w:rPr>
          <w:rFonts w:hint="eastAsia"/>
          <w:bCs/>
          <w:sz w:val="28"/>
          <w:szCs w:val="28"/>
        </w:rPr>
        <w:t>已不属</w:t>
      </w:r>
      <w:r w:rsidR="006A6ECA" w:rsidRPr="00445F58">
        <w:rPr>
          <w:rFonts w:hint="eastAsia"/>
          <w:bCs/>
          <w:sz w:val="28"/>
          <w:szCs w:val="28"/>
        </w:rPr>
        <w:t>FDIN2</w:t>
      </w:r>
      <w:r w:rsidR="00997262">
        <w:rPr>
          <w:rFonts w:hint="eastAsia"/>
          <w:bCs/>
          <w:sz w:val="28"/>
          <w:szCs w:val="28"/>
        </w:rPr>
        <w:t>、</w:t>
      </w:r>
      <w:r w:rsidR="006A6ECA" w:rsidRPr="00445F58">
        <w:rPr>
          <w:rFonts w:hint="eastAsia"/>
          <w:bCs/>
          <w:sz w:val="28"/>
          <w:szCs w:val="28"/>
        </w:rPr>
        <w:t>FDIN3</w:t>
      </w:r>
      <w:r w:rsidR="006A6ECA" w:rsidRPr="00445F58">
        <w:rPr>
          <w:rFonts w:hint="eastAsia"/>
          <w:bCs/>
          <w:sz w:val="28"/>
          <w:szCs w:val="28"/>
        </w:rPr>
        <w:t>表填报范围的境外企业在</w:t>
      </w:r>
      <w:r w:rsidR="00E050C9">
        <w:rPr>
          <w:rFonts w:hint="eastAsia"/>
          <w:bCs/>
          <w:sz w:val="28"/>
          <w:szCs w:val="28"/>
        </w:rPr>
        <w:t>“</w:t>
      </w:r>
      <w:r w:rsidR="006A6ECA" w:rsidRPr="00445F58">
        <w:rPr>
          <w:rFonts w:hint="eastAsia"/>
          <w:bCs/>
          <w:sz w:val="28"/>
          <w:szCs w:val="28"/>
        </w:rPr>
        <w:t>境外企业管理</w:t>
      </w:r>
      <w:r w:rsidR="00E050C9">
        <w:rPr>
          <w:rFonts w:hint="eastAsia"/>
          <w:bCs/>
          <w:sz w:val="28"/>
          <w:szCs w:val="28"/>
        </w:rPr>
        <w:t>”</w:t>
      </w:r>
      <w:r w:rsidR="006A6ECA" w:rsidRPr="00445F58">
        <w:rPr>
          <w:rFonts w:hint="eastAsia"/>
          <w:bCs/>
          <w:sz w:val="28"/>
          <w:szCs w:val="28"/>
        </w:rPr>
        <w:t>中调整为</w:t>
      </w:r>
      <w:r w:rsidR="00E050C9">
        <w:rPr>
          <w:rFonts w:hint="eastAsia"/>
          <w:bCs/>
          <w:sz w:val="28"/>
          <w:szCs w:val="28"/>
        </w:rPr>
        <w:t>“</w:t>
      </w:r>
      <w:r w:rsidR="006A6ECA" w:rsidRPr="00445F58">
        <w:rPr>
          <w:rFonts w:hint="eastAsia"/>
          <w:bCs/>
          <w:sz w:val="28"/>
          <w:szCs w:val="28"/>
        </w:rPr>
        <w:t>撤（注）</w:t>
      </w:r>
      <w:r w:rsidR="00445F58">
        <w:rPr>
          <w:rFonts w:hint="eastAsia"/>
          <w:bCs/>
          <w:sz w:val="28"/>
          <w:szCs w:val="28"/>
        </w:rPr>
        <w:t>销</w:t>
      </w:r>
      <w:r w:rsidR="00E050C9">
        <w:rPr>
          <w:rFonts w:hint="eastAsia"/>
          <w:bCs/>
          <w:sz w:val="28"/>
          <w:szCs w:val="28"/>
        </w:rPr>
        <w:t>”</w:t>
      </w:r>
      <w:r w:rsidR="00445F58">
        <w:rPr>
          <w:rFonts w:hint="eastAsia"/>
          <w:bCs/>
          <w:sz w:val="28"/>
          <w:szCs w:val="28"/>
        </w:rPr>
        <w:t>，并及时完善</w:t>
      </w:r>
      <w:r w:rsidR="00F71C05">
        <w:rPr>
          <w:rFonts w:hint="eastAsia"/>
          <w:bCs/>
          <w:sz w:val="28"/>
          <w:szCs w:val="28"/>
        </w:rPr>
        <w:t>“</w:t>
      </w:r>
      <w:r w:rsidR="00445F58">
        <w:rPr>
          <w:rFonts w:hint="eastAsia"/>
          <w:bCs/>
          <w:sz w:val="28"/>
          <w:szCs w:val="28"/>
        </w:rPr>
        <w:t>境内投资者通过境外企业再投资</w:t>
      </w:r>
      <w:r w:rsidR="00F71C05">
        <w:rPr>
          <w:rFonts w:hint="eastAsia"/>
          <w:bCs/>
          <w:sz w:val="28"/>
          <w:szCs w:val="28"/>
        </w:rPr>
        <w:t>”（</w:t>
      </w:r>
      <w:r w:rsidR="00F71C05">
        <w:rPr>
          <w:rFonts w:hint="eastAsia"/>
          <w:bCs/>
          <w:sz w:val="28"/>
          <w:szCs w:val="28"/>
        </w:rPr>
        <w:t>FDIN6</w:t>
      </w:r>
      <w:r w:rsidR="00F71C05">
        <w:rPr>
          <w:rFonts w:hint="eastAsia"/>
          <w:bCs/>
          <w:sz w:val="28"/>
          <w:szCs w:val="28"/>
        </w:rPr>
        <w:t>表）</w:t>
      </w:r>
      <w:r w:rsidR="00445F58">
        <w:rPr>
          <w:rFonts w:hint="eastAsia"/>
          <w:bCs/>
          <w:sz w:val="28"/>
          <w:szCs w:val="28"/>
        </w:rPr>
        <w:t>统计。</w:t>
      </w:r>
    </w:p>
    <w:p w:rsidR="00267FD8" w:rsidRDefault="005166C9" w:rsidP="00F63E54">
      <w:pPr>
        <w:rPr>
          <w:b/>
          <w:sz w:val="28"/>
          <w:szCs w:val="28"/>
        </w:rPr>
      </w:pPr>
      <w:r w:rsidRPr="005166C9">
        <w:rPr>
          <w:rFonts w:hint="eastAsia"/>
          <w:b/>
          <w:sz w:val="28"/>
          <w:szCs w:val="28"/>
        </w:rPr>
        <w:t>问题</w:t>
      </w:r>
      <w:r w:rsidRPr="005166C9">
        <w:rPr>
          <w:rFonts w:hint="eastAsia"/>
          <w:b/>
          <w:sz w:val="28"/>
          <w:szCs w:val="28"/>
        </w:rPr>
        <w:t>11</w:t>
      </w:r>
      <w:r w:rsidRPr="005166C9">
        <w:rPr>
          <w:rFonts w:hint="eastAsia"/>
          <w:b/>
          <w:sz w:val="28"/>
          <w:szCs w:val="28"/>
        </w:rPr>
        <w:t>、部分对外承包工程企业</w:t>
      </w:r>
      <w:r w:rsidR="00830710">
        <w:rPr>
          <w:rFonts w:hint="eastAsia"/>
          <w:b/>
          <w:sz w:val="28"/>
          <w:szCs w:val="28"/>
        </w:rPr>
        <w:t>在境外</w:t>
      </w:r>
      <w:r w:rsidRPr="005166C9">
        <w:rPr>
          <w:rFonts w:hint="eastAsia"/>
          <w:b/>
          <w:sz w:val="28"/>
          <w:szCs w:val="28"/>
        </w:rPr>
        <w:t>设立一年以上的分公司、项目部、代表处的经营情况</w:t>
      </w:r>
      <w:r w:rsidR="00E050C9">
        <w:rPr>
          <w:rFonts w:hint="eastAsia"/>
          <w:b/>
          <w:sz w:val="28"/>
          <w:szCs w:val="28"/>
        </w:rPr>
        <w:t>和</w:t>
      </w:r>
      <w:r w:rsidRPr="005166C9">
        <w:rPr>
          <w:rFonts w:hint="eastAsia"/>
          <w:b/>
          <w:sz w:val="28"/>
          <w:szCs w:val="28"/>
        </w:rPr>
        <w:t>投资情况</w:t>
      </w:r>
      <w:r w:rsidR="00830710">
        <w:rPr>
          <w:rFonts w:hint="eastAsia"/>
          <w:b/>
          <w:sz w:val="28"/>
          <w:szCs w:val="28"/>
        </w:rPr>
        <w:t>填报</w:t>
      </w:r>
      <w:r w:rsidRPr="005166C9">
        <w:rPr>
          <w:rFonts w:hint="eastAsia"/>
          <w:b/>
          <w:sz w:val="28"/>
          <w:szCs w:val="28"/>
        </w:rPr>
        <w:t>不完整。</w:t>
      </w:r>
    </w:p>
    <w:p w:rsidR="00830710" w:rsidRPr="00F77A6A" w:rsidRDefault="00830710" w:rsidP="00F77A6A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F77A6A">
        <w:rPr>
          <w:rFonts w:ascii="宋体" w:hAnsi="宋体" w:hint="eastAsia"/>
          <w:bCs/>
          <w:sz w:val="28"/>
          <w:szCs w:val="28"/>
        </w:rPr>
        <w:t>根据统计制度，境内投资者直接承担国（境）外工程项目建设，在项目所在国设立一年以上的办公室（包括分公司、经理部、项目部、代表处等）存在完整、独立的活动</w:t>
      </w:r>
      <w:proofErr w:type="gramStart"/>
      <w:r w:rsidRPr="00F77A6A">
        <w:rPr>
          <w:rFonts w:ascii="宋体" w:hAnsi="宋体" w:hint="eastAsia"/>
          <w:bCs/>
          <w:sz w:val="28"/>
          <w:szCs w:val="28"/>
        </w:rPr>
        <w:t>帐户</w:t>
      </w:r>
      <w:proofErr w:type="gramEnd"/>
      <w:r w:rsidRPr="00F77A6A">
        <w:rPr>
          <w:rFonts w:ascii="宋体" w:hAnsi="宋体" w:hint="eastAsia"/>
          <w:bCs/>
          <w:sz w:val="28"/>
          <w:szCs w:val="28"/>
        </w:rPr>
        <w:t>，并负责管理项目，已构成生产经营属性，属于国际标准意义的直接投资活动</w:t>
      </w:r>
      <w:r w:rsidR="004C36E4">
        <w:rPr>
          <w:rFonts w:ascii="宋体" w:hAnsi="宋体" w:hint="eastAsia"/>
          <w:bCs/>
          <w:sz w:val="28"/>
          <w:szCs w:val="28"/>
        </w:rPr>
        <w:t>，</w:t>
      </w:r>
      <w:r w:rsidRPr="00F77A6A">
        <w:rPr>
          <w:rFonts w:ascii="宋体" w:hAnsi="宋体" w:hint="eastAsia"/>
          <w:bCs/>
          <w:sz w:val="28"/>
          <w:szCs w:val="28"/>
        </w:rPr>
        <w:t>应按规定报送“境外企业经营情况”</w:t>
      </w:r>
      <w:r w:rsidR="00376D24" w:rsidRPr="00F77A6A">
        <w:rPr>
          <w:rFonts w:ascii="宋体" w:hAnsi="宋体" w:hint="eastAsia"/>
          <w:bCs/>
          <w:sz w:val="28"/>
          <w:szCs w:val="28"/>
        </w:rPr>
        <w:t>（FDIN2表）</w:t>
      </w:r>
      <w:r w:rsidRPr="00F77A6A">
        <w:rPr>
          <w:rFonts w:ascii="宋体" w:hAnsi="宋体" w:hint="eastAsia"/>
          <w:bCs/>
          <w:sz w:val="28"/>
          <w:szCs w:val="28"/>
        </w:rPr>
        <w:t>、</w:t>
      </w:r>
      <w:r w:rsidR="00376D24" w:rsidRPr="00F77A6A">
        <w:rPr>
          <w:rFonts w:ascii="宋体" w:hAnsi="宋体" w:hint="eastAsia"/>
          <w:bCs/>
          <w:sz w:val="28"/>
          <w:szCs w:val="28"/>
        </w:rPr>
        <w:t>“对外直接投资流量、存量情况”（FDIN3表）。投资额计算</w:t>
      </w:r>
      <w:r w:rsidR="00F77A6A" w:rsidRPr="00F77A6A">
        <w:rPr>
          <w:rFonts w:ascii="宋体" w:hAnsi="宋体" w:hint="eastAsia"/>
          <w:bCs/>
          <w:sz w:val="28"/>
          <w:szCs w:val="28"/>
        </w:rPr>
        <w:t>按照年度会计报中所有者权益+负债总额中对境内投资者的负债计算。</w:t>
      </w:r>
    </w:p>
    <w:p w:rsidR="00F63E54" w:rsidRDefault="001E022F">
      <w:pPr>
        <w:rPr>
          <w:b/>
          <w:sz w:val="28"/>
          <w:szCs w:val="28"/>
        </w:rPr>
      </w:pPr>
      <w:r w:rsidRPr="00571BC7">
        <w:rPr>
          <w:rFonts w:hint="eastAsia"/>
          <w:b/>
          <w:sz w:val="28"/>
          <w:szCs w:val="28"/>
        </w:rPr>
        <w:lastRenderedPageBreak/>
        <w:t>问题</w:t>
      </w:r>
      <w:r w:rsidRPr="00571BC7">
        <w:rPr>
          <w:rFonts w:hint="eastAsia"/>
          <w:b/>
          <w:sz w:val="28"/>
          <w:szCs w:val="28"/>
        </w:rPr>
        <w:t>12</w:t>
      </w:r>
      <w:r w:rsidRPr="00571BC7">
        <w:rPr>
          <w:rFonts w:hint="eastAsia"/>
          <w:b/>
          <w:sz w:val="28"/>
          <w:szCs w:val="28"/>
        </w:rPr>
        <w:t>、</w:t>
      </w:r>
      <w:r w:rsidR="00571BC7" w:rsidRPr="00571BC7">
        <w:rPr>
          <w:rFonts w:hint="eastAsia"/>
          <w:b/>
          <w:sz w:val="28"/>
          <w:szCs w:val="28"/>
        </w:rPr>
        <w:t>由于历史原因，</w:t>
      </w:r>
      <w:r w:rsidR="0046414F">
        <w:rPr>
          <w:rFonts w:hint="eastAsia"/>
          <w:b/>
          <w:sz w:val="28"/>
          <w:szCs w:val="28"/>
        </w:rPr>
        <w:t>部分</w:t>
      </w:r>
      <w:r w:rsidR="00B601C5">
        <w:rPr>
          <w:rFonts w:hint="eastAsia"/>
          <w:b/>
          <w:sz w:val="28"/>
          <w:szCs w:val="28"/>
        </w:rPr>
        <w:t>有实际投资活动发生，但未</w:t>
      </w:r>
      <w:r w:rsidRPr="00571BC7">
        <w:rPr>
          <w:rFonts w:hint="eastAsia"/>
          <w:b/>
          <w:sz w:val="28"/>
          <w:szCs w:val="28"/>
        </w:rPr>
        <w:t>经商务主管部门核准备案的境外企业</w:t>
      </w:r>
      <w:r w:rsidR="00B601C5">
        <w:rPr>
          <w:rFonts w:hint="eastAsia"/>
          <w:b/>
          <w:sz w:val="28"/>
          <w:szCs w:val="28"/>
        </w:rPr>
        <w:t>没有</w:t>
      </w:r>
      <w:r w:rsidRPr="00571BC7">
        <w:rPr>
          <w:rFonts w:hint="eastAsia"/>
          <w:b/>
          <w:sz w:val="28"/>
          <w:szCs w:val="28"/>
        </w:rPr>
        <w:t>纳入</w:t>
      </w:r>
      <w:r w:rsidR="00571BC7" w:rsidRPr="00571BC7">
        <w:rPr>
          <w:rFonts w:hint="eastAsia"/>
          <w:b/>
          <w:sz w:val="28"/>
          <w:szCs w:val="28"/>
        </w:rPr>
        <w:t>对外直接投资年报</w:t>
      </w:r>
      <w:r w:rsidRPr="00571BC7">
        <w:rPr>
          <w:rFonts w:hint="eastAsia"/>
          <w:b/>
          <w:sz w:val="28"/>
          <w:szCs w:val="28"/>
        </w:rPr>
        <w:t>统计</w:t>
      </w:r>
      <w:r w:rsidR="00B601C5">
        <w:rPr>
          <w:rFonts w:hint="eastAsia"/>
          <w:b/>
          <w:sz w:val="28"/>
          <w:szCs w:val="28"/>
        </w:rPr>
        <w:t>。</w:t>
      </w:r>
    </w:p>
    <w:p w:rsidR="00571BC7" w:rsidRDefault="00571BC7" w:rsidP="00571BC7">
      <w:pPr>
        <w:ind w:firstLineChars="150" w:firstLine="420"/>
        <w:rPr>
          <w:sz w:val="28"/>
          <w:szCs w:val="28"/>
        </w:rPr>
      </w:pPr>
      <w:r w:rsidRPr="00571BC7">
        <w:rPr>
          <w:rFonts w:hint="eastAsia"/>
          <w:sz w:val="28"/>
          <w:szCs w:val="28"/>
        </w:rPr>
        <w:t>《对外直接投资统计制度》适用于所有发生对外直接投资活动</w:t>
      </w:r>
      <w:r>
        <w:rPr>
          <w:rFonts w:hint="eastAsia"/>
          <w:sz w:val="28"/>
          <w:szCs w:val="28"/>
        </w:rPr>
        <w:t>的境内机构和个人，只要有对外直接投资活动发生均应按规定报送月报和年报</w:t>
      </w:r>
      <w:r w:rsidR="0046414F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由于历史原因</w:t>
      </w:r>
      <w:r w:rsidR="0053417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没</w:t>
      </w:r>
      <w:r w:rsidR="0053417A">
        <w:rPr>
          <w:rFonts w:hint="eastAsia"/>
          <w:sz w:val="28"/>
          <w:szCs w:val="28"/>
        </w:rPr>
        <w:t>有办理</w:t>
      </w:r>
      <w:r w:rsidRPr="0053417A">
        <w:rPr>
          <w:rFonts w:hint="eastAsia"/>
          <w:sz w:val="28"/>
          <w:szCs w:val="28"/>
        </w:rPr>
        <w:t>核准备案</w:t>
      </w:r>
      <w:r w:rsidR="0053417A">
        <w:rPr>
          <w:rFonts w:hint="eastAsia"/>
          <w:sz w:val="28"/>
          <w:szCs w:val="28"/>
        </w:rPr>
        <w:t>手续的</w:t>
      </w:r>
      <w:r w:rsidRPr="0053417A">
        <w:rPr>
          <w:rFonts w:hint="eastAsia"/>
          <w:sz w:val="28"/>
          <w:szCs w:val="28"/>
        </w:rPr>
        <w:t>境外企业（包括境外金融类企业）</w:t>
      </w:r>
      <w:r w:rsidR="0053417A">
        <w:rPr>
          <w:rFonts w:hint="eastAsia"/>
          <w:sz w:val="28"/>
          <w:szCs w:val="28"/>
        </w:rPr>
        <w:t>，</w:t>
      </w:r>
      <w:r w:rsidRPr="0053417A">
        <w:rPr>
          <w:rFonts w:hint="eastAsia"/>
          <w:sz w:val="28"/>
          <w:szCs w:val="28"/>
        </w:rPr>
        <w:t>均应</w:t>
      </w:r>
      <w:r w:rsidR="0053417A">
        <w:rPr>
          <w:rFonts w:hint="eastAsia"/>
          <w:sz w:val="28"/>
          <w:szCs w:val="28"/>
        </w:rPr>
        <w:t>按制度规定</w:t>
      </w:r>
      <w:r w:rsidR="0053417A" w:rsidRPr="0053417A">
        <w:rPr>
          <w:rFonts w:hint="eastAsia"/>
          <w:sz w:val="28"/>
          <w:szCs w:val="28"/>
        </w:rPr>
        <w:t>向</w:t>
      </w:r>
      <w:r w:rsidR="0053417A">
        <w:rPr>
          <w:rFonts w:hint="eastAsia"/>
          <w:sz w:val="28"/>
          <w:szCs w:val="28"/>
        </w:rPr>
        <w:t>主管</w:t>
      </w:r>
      <w:r w:rsidR="0053417A" w:rsidRPr="0053417A">
        <w:rPr>
          <w:rFonts w:hint="eastAsia"/>
          <w:sz w:val="28"/>
          <w:szCs w:val="28"/>
        </w:rPr>
        <w:t>商务主管部门</w:t>
      </w:r>
      <w:r w:rsidRPr="0053417A">
        <w:rPr>
          <w:rFonts w:hint="eastAsia"/>
          <w:sz w:val="28"/>
          <w:szCs w:val="28"/>
        </w:rPr>
        <w:t>报送</w:t>
      </w:r>
      <w:r w:rsidR="0053417A" w:rsidRPr="0053417A">
        <w:rPr>
          <w:rFonts w:hint="eastAsia"/>
          <w:sz w:val="28"/>
          <w:szCs w:val="28"/>
        </w:rPr>
        <w:t>统计</w:t>
      </w:r>
      <w:r w:rsidR="0053417A">
        <w:rPr>
          <w:rFonts w:hint="eastAsia"/>
          <w:sz w:val="28"/>
          <w:szCs w:val="28"/>
        </w:rPr>
        <w:t>资料</w:t>
      </w:r>
      <w:r w:rsidR="0053417A" w:rsidRPr="0053417A">
        <w:rPr>
          <w:rFonts w:hint="eastAsia"/>
          <w:sz w:val="28"/>
          <w:szCs w:val="28"/>
        </w:rPr>
        <w:t>。</w:t>
      </w:r>
      <w:r w:rsidR="0046414F">
        <w:rPr>
          <w:rFonts w:hint="eastAsia"/>
          <w:sz w:val="28"/>
          <w:szCs w:val="28"/>
        </w:rPr>
        <w:t>同时也应根据境外投资管理的有关规定补办相关手续。</w:t>
      </w:r>
    </w:p>
    <w:p w:rsidR="002D0594" w:rsidRDefault="002D0594" w:rsidP="002D0594">
      <w:pPr>
        <w:jc w:val="left"/>
        <w:rPr>
          <w:b/>
          <w:sz w:val="28"/>
          <w:szCs w:val="28"/>
        </w:rPr>
      </w:pPr>
      <w:r w:rsidRPr="002D0594">
        <w:rPr>
          <w:rFonts w:hint="eastAsia"/>
          <w:b/>
          <w:sz w:val="28"/>
          <w:szCs w:val="28"/>
        </w:rPr>
        <w:t>问题</w:t>
      </w:r>
      <w:r w:rsidRPr="002D0594">
        <w:rPr>
          <w:rFonts w:hint="eastAsia"/>
          <w:b/>
          <w:sz w:val="28"/>
          <w:szCs w:val="28"/>
        </w:rPr>
        <w:t>13</w:t>
      </w:r>
      <w:r w:rsidRPr="002D0594">
        <w:rPr>
          <w:rFonts w:hint="eastAsia"/>
          <w:b/>
          <w:sz w:val="28"/>
          <w:szCs w:val="28"/>
        </w:rPr>
        <w:t>、部分企业</w:t>
      </w:r>
      <w:r w:rsidR="0046414F">
        <w:rPr>
          <w:rFonts w:hint="eastAsia"/>
          <w:b/>
          <w:sz w:val="28"/>
          <w:szCs w:val="28"/>
        </w:rPr>
        <w:t>对外直接投资年报中，涉及</w:t>
      </w:r>
      <w:r>
        <w:rPr>
          <w:rFonts w:hint="eastAsia"/>
          <w:b/>
          <w:sz w:val="28"/>
          <w:szCs w:val="28"/>
        </w:rPr>
        <w:t>制造类境外企业</w:t>
      </w:r>
      <w:r w:rsidR="0046414F"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</w:rPr>
        <w:t>行业二级分类不准确。</w:t>
      </w:r>
    </w:p>
    <w:p w:rsidR="002D0594" w:rsidRDefault="002D0594" w:rsidP="00777435">
      <w:pPr>
        <w:ind w:firstLineChars="245" w:firstLine="686"/>
        <w:jc w:val="left"/>
        <w:rPr>
          <w:sz w:val="28"/>
          <w:szCs w:val="28"/>
        </w:rPr>
      </w:pPr>
      <w:r w:rsidRPr="00777435">
        <w:rPr>
          <w:rFonts w:hint="eastAsia"/>
          <w:sz w:val="28"/>
          <w:szCs w:val="28"/>
        </w:rPr>
        <w:t>制造业是国民经济行业分类最多、最繁杂的领域。部分企业为了方便填报，二级分类</w:t>
      </w:r>
      <w:proofErr w:type="gramStart"/>
      <w:r w:rsidRPr="00777435">
        <w:rPr>
          <w:rFonts w:hint="eastAsia"/>
          <w:sz w:val="28"/>
          <w:szCs w:val="28"/>
        </w:rPr>
        <w:t>直接填选了</w:t>
      </w:r>
      <w:proofErr w:type="gramEnd"/>
      <w:r w:rsidRPr="00777435">
        <w:rPr>
          <w:rFonts w:hint="eastAsia"/>
          <w:sz w:val="28"/>
          <w:szCs w:val="28"/>
        </w:rPr>
        <w:t>“其他制造业”</w:t>
      </w:r>
      <w:r w:rsidR="00777435" w:rsidRPr="00777435">
        <w:rPr>
          <w:rFonts w:hint="eastAsia"/>
          <w:sz w:val="28"/>
          <w:szCs w:val="28"/>
        </w:rPr>
        <w:t>，未填报真实二级行业。</w:t>
      </w:r>
      <w:r w:rsidRPr="00777435">
        <w:rPr>
          <w:rFonts w:hint="eastAsia"/>
          <w:sz w:val="28"/>
          <w:szCs w:val="28"/>
        </w:rPr>
        <w:t>为准确掌握我对外制造领域具体情况，请有关企业认真核对</w:t>
      </w:r>
      <w:r w:rsidR="00777435" w:rsidRPr="00777435">
        <w:rPr>
          <w:rFonts w:hint="eastAsia"/>
          <w:sz w:val="28"/>
          <w:szCs w:val="28"/>
        </w:rPr>
        <w:t>境外</w:t>
      </w:r>
      <w:r w:rsidRPr="00777435">
        <w:rPr>
          <w:rFonts w:hint="eastAsia"/>
          <w:sz w:val="28"/>
          <w:szCs w:val="28"/>
        </w:rPr>
        <w:t>制造</w:t>
      </w:r>
      <w:r w:rsidR="00777435" w:rsidRPr="00777435">
        <w:rPr>
          <w:rFonts w:hint="eastAsia"/>
          <w:sz w:val="28"/>
          <w:szCs w:val="28"/>
        </w:rPr>
        <w:t>类企业</w:t>
      </w:r>
      <w:r w:rsidR="005D263B">
        <w:rPr>
          <w:rFonts w:hint="eastAsia"/>
          <w:sz w:val="28"/>
          <w:szCs w:val="28"/>
        </w:rPr>
        <w:t>的</w:t>
      </w:r>
      <w:r w:rsidR="00777435" w:rsidRPr="00777435">
        <w:rPr>
          <w:rFonts w:hint="eastAsia"/>
          <w:sz w:val="28"/>
          <w:szCs w:val="28"/>
        </w:rPr>
        <w:t>二级行业信息，并在“境外企业管理”模块进行修改。</w:t>
      </w:r>
    </w:p>
    <w:p w:rsidR="00777435" w:rsidRDefault="00777435" w:rsidP="00777435">
      <w:pPr>
        <w:jc w:val="left"/>
        <w:rPr>
          <w:b/>
          <w:sz w:val="28"/>
          <w:szCs w:val="28"/>
        </w:rPr>
      </w:pPr>
      <w:r w:rsidRPr="00777435">
        <w:rPr>
          <w:rFonts w:hint="eastAsia"/>
          <w:b/>
          <w:sz w:val="28"/>
          <w:szCs w:val="28"/>
        </w:rPr>
        <w:t>问题</w:t>
      </w:r>
      <w:r w:rsidRPr="00777435">
        <w:rPr>
          <w:rFonts w:hint="eastAsia"/>
          <w:b/>
          <w:sz w:val="28"/>
          <w:szCs w:val="28"/>
        </w:rPr>
        <w:t>14</w:t>
      </w:r>
      <w:r w:rsidRPr="00777435">
        <w:rPr>
          <w:rFonts w:hint="eastAsia"/>
          <w:b/>
          <w:sz w:val="28"/>
          <w:szCs w:val="28"/>
        </w:rPr>
        <w:t>、部分企业在填报对外直接投资年报时发现历史月报数据填报有误</w:t>
      </w:r>
      <w:r w:rsidR="00571BDD">
        <w:rPr>
          <w:rFonts w:hint="eastAsia"/>
          <w:b/>
          <w:sz w:val="28"/>
          <w:szCs w:val="28"/>
        </w:rPr>
        <w:t>，要求修改月度数据</w:t>
      </w:r>
      <w:r w:rsidRPr="00777435">
        <w:rPr>
          <w:rFonts w:hint="eastAsia"/>
          <w:b/>
          <w:sz w:val="28"/>
          <w:szCs w:val="28"/>
        </w:rPr>
        <w:t>。</w:t>
      </w:r>
    </w:p>
    <w:p w:rsidR="00777435" w:rsidRDefault="00777435" w:rsidP="00777435">
      <w:pPr>
        <w:ind w:firstLine="540"/>
        <w:jc w:val="left"/>
        <w:rPr>
          <w:sz w:val="28"/>
          <w:szCs w:val="28"/>
        </w:rPr>
      </w:pPr>
      <w:r w:rsidRPr="00777435">
        <w:rPr>
          <w:rFonts w:hint="eastAsia"/>
          <w:sz w:val="28"/>
          <w:szCs w:val="28"/>
        </w:rPr>
        <w:t>月度数据属对外直接投资年度快报数据内容，</w:t>
      </w:r>
      <w:r w:rsidR="005D263B">
        <w:rPr>
          <w:rFonts w:hint="eastAsia"/>
          <w:sz w:val="28"/>
          <w:szCs w:val="28"/>
        </w:rPr>
        <w:t>可作为年度数据的参考，</w:t>
      </w:r>
      <w:r w:rsidRPr="00777435">
        <w:rPr>
          <w:rFonts w:hint="eastAsia"/>
          <w:sz w:val="28"/>
          <w:szCs w:val="28"/>
        </w:rPr>
        <w:t>企业年度对外直接投资数据以最终</w:t>
      </w:r>
      <w:r w:rsidR="005D263B">
        <w:rPr>
          <w:rFonts w:hint="eastAsia"/>
          <w:sz w:val="28"/>
          <w:szCs w:val="28"/>
        </w:rPr>
        <w:t>的</w:t>
      </w:r>
      <w:r w:rsidRPr="00777435">
        <w:rPr>
          <w:rFonts w:hint="eastAsia"/>
          <w:sz w:val="28"/>
          <w:szCs w:val="28"/>
        </w:rPr>
        <w:t>年报数据为准</w:t>
      </w:r>
      <w:r w:rsidR="005D263B">
        <w:rPr>
          <w:rFonts w:hint="eastAsia"/>
          <w:sz w:val="28"/>
          <w:szCs w:val="28"/>
        </w:rPr>
        <w:t>，因此不再调整</w:t>
      </w:r>
      <w:r w:rsidRPr="00777435">
        <w:rPr>
          <w:rFonts w:hint="eastAsia"/>
          <w:sz w:val="28"/>
          <w:szCs w:val="28"/>
        </w:rPr>
        <w:t>。</w:t>
      </w:r>
    </w:p>
    <w:p w:rsidR="00777435" w:rsidRDefault="00777435" w:rsidP="00777435">
      <w:pPr>
        <w:jc w:val="left"/>
        <w:rPr>
          <w:b/>
          <w:sz w:val="28"/>
          <w:szCs w:val="28"/>
        </w:rPr>
      </w:pPr>
      <w:r w:rsidRPr="005928C1">
        <w:rPr>
          <w:rFonts w:hint="eastAsia"/>
          <w:b/>
          <w:sz w:val="28"/>
          <w:szCs w:val="28"/>
        </w:rPr>
        <w:t>问题</w:t>
      </w:r>
      <w:r w:rsidRPr="005928C1">
        <w:rPr>
          <w:rFonts w:hint="eastAsia"/>
          <w:b/>
          <w:sz w:val="28"/>
          <w:szCs w:val="28"/>
        </w:rPr>
        <w:t>15</w:t>
      </w:r>
      <w:r w:rsidRPr="005928C1">
        <w:rPr>
          <w:rFonts w:hint="eastAsia"/>
          <w:b/>
          <w:sz w:val="28"/>
          <w:szCs w:val="28"/>
        </w:rPr>
        <w:t>、</w:t>
      </w:r>
      <w:r w:rsidR="00604C4C" w:rsidRPr="005928C1">
        <w:rPr>
          <w:rFonts w:hint="eastAsia"/>
          <w:b/>
          <w:sz w:val="28"/>
          <w:szCs w:val="28"/>
        </w:rPr>
        <w:t>境外企业</w:t>
      </w:r>
      <w:r w:rsidR="005928C1" w:rsidRPr="005928C1">
        <w:rPr>
          <w:rFonts w:hint="eastAsia"/>
          <w:b/>
          <w:sz w:val="28"/>
          <w:szCs w:val="28"/>
        </w:rPr>
        <w:t>在</w:t>
      </w:r>
      <w:r w:rsidR="00604C4C" w:rsidRPr="005928C1">
        <w:rPr>
          <w:rFonts w:hint="eastAsia"/>
          <w:b/>
          <w:sz w:val="28"/>
          <w:szCs w:val="28"/>
        </w:rPr>
        <w:t>填报年度内准备撤</w:t>
      </w:r>
      <w:r w:rsidR="005928C1" w:rsidRPr="005928C1">
        <w:rPr>
          <w:rFonts w:hint="eastAsia"/>
          <w:b/>
          <w:sz w:val="28"/>
          <w:szCs w:val="28"/>
        </w:rPr>
        <w:t>注销，是否还需</w:t>
      </w:r>
      <w:proofErr w:type="gramStart"/>
      <w:r w:rsidR="005928C1" w:rsidRPr="005928C1">
        <w:rPr>
          <w:rFonts w:hint="eastAsia"/>
          <w:b/>
          <w:sz w:val="28"/>
          <w:szCs w:val="28"/>
        </w:rPr>
        <w:t>报对外</w:t>
      </w:r>
      <w:proofErr w:type="gramEnd"/>
      <w:r w:rsidR="005928C1" w:rsidRPr="005928C1">
        <w:rPr>
          <w:rFonts w:hint="eastAsia"/>
          <w:b/>
          <w:sz w:val="28"/>
          <w:szCs w:val="28"/>
        </w:rPr>
        <w:t>直接投资年报？</w:t>
      </w:r>
    </w:p>
    <w:p w:rsidR="005928C1" w:rsidRPr="006F37B9" w:rsidRDefault="005928C1" w:rsidP="006F37B9">
      <w:pPr>
        <w:ind w:firstLineChars="200" w:firstLine="560"/>
        <w:jc w:val="left"/>
        <w:rPr>
          <w:sz w:val="28"/>
          <w:szCs w:val="28"/>
        </w:rPr>
      </w:pPr>
      <w:r w:rsidRPr="006F37B9">
        <w:rPr>
          <w:rFonts w:hint="eastAsia"/>
          <w:sz w:val="28"/>
          <w:szCs w:val="28"/>
        </w:rPr>
        <w:t>需要填报</w:t>
      </w:r>
      <w:r w:rsidR="0057761B">
        <w:rPr>
          <w:rFonts w:hint="eastAsia"/>
          <w:sz w:val="28"/>
          <w:szCs w:val="28"/>
        </w:rPr>
        <w:t>，企业可将</w:t>
      </w:r>
      <w:r w:rsidRPr="006F37B9">
        <w:rPr>
          <w:rFonts w:hint="eastAsia"/>
          <w:sz w:val="28"/>
          <w:szCs w:val="28"/>
        </w:rPr>
        <w:t>境外企业状态</w:t>
      </w:r>
      <w:r w:rsidR="0057761B">
        <w:rPr>
          <w:rFonts w:hint="eastAsia"/>
          <w:sz w:val="28"/>
          <w:szCs w:val="28"/>
        </w:rPr>
        <w:t>先调整为</w:t>
      </w:r>
      <w:r w:rsidRPr="006F37B9">
        <w:rPr>
          <w:rFonts w:hint="eastAsia"/>
          <w:sz w:val="28"/>
          <w:szCs w:val="28"/>
        </w:rPr>
        <w:t>暂停经营。</w:t>
      </w:r>
      <w:r w:rsidR="006F37B9" w:rsidRPr="006F37B9">
        <w:rPr>
          <w:rFonts w:hint="eastAsia"/>
          <w:sz w:val="28"/>
          <w:szCs w:val="28"/>
        </w:rPr>
        <w:t>境外企业撤注销手续完毕，可在统计系统中将</w:t>
      </w:r>
      <w:r w:rsidR="0057761B">
        <w:rPr>
          <w:rFonts w:hint="eastAsia"/>
          <w:sz w:val="28"/>
          <w:szCs w:val="28"/>
        </w:rPr>
        <w:t>年末直接投资存量调整为“</w:t>
      </w:r>
      <w:r w:rsidR="0057761B">
        <w:rPr>
          <w:rFonts w:hint="eastAsia"/>
          <w:sz w:val="28"/>
          <w:szCs w:val="28"/>
        </w:rPr>
        <w:t>0</w:t>
      </w:r>
      <w:r w:rsidR="0057761B">
        <w:rPr>
          <w:rFonts w:hint="eastAsia"/>
          <w:sz w:val="28"/>
          <w:szCs w:val="28"/>
        </w:rPr>
        <w:t>”，待主管机关审核通过后，将</w:t>
      </w:r>
      <w:r w:rsidR="006F37B9" w:rsidRPr="006F37B9">
        <w:rPr>
          <w:rFonts w:hint="eastAsia"/>
          <w:sz w:val="28"/>
          <w:szCs w:val="28"/>
        </w:rPr>
        <w:t>境外企业状态调整为撤注销。</w:t>
      </w:r>
    </w:p>
    <w:p w:rsidR="005928C1" w:rsidRPr="00813A3E" w:rsidRDefault="005928C1" w:rsidP="005928C1">
      <w:pPr>
        <w:jc w:val="left"/>
        <w:rPr>
          <w:b/>
          <w:sz w:val="28"/>
          <w:szCs w:val="28"/>
        </w:rPr>
      </w:pPr>
      <w:r w:rsidRPr="00813A3E">
        <w:rPr>
          <w:rFonts w:hint="eastAsia"/>
          <w:b/>
          <w:sz w:val="28"/>
          <w:szCs w:val="28"/>
        </w:rPr>
        <w:lastRenderedPageBreak/>
        <w:t>问题</w:t>
      </w:r>
      <w:r w:rsidRPr="00813A3E">
        <w:rPr>
          <w:rFonts w:hint="eastAsia"/>
          <w:b/>
          <w:sz w:val="28"/>
          <w:szCs w:val="28"/>
        </w:rPr>
        <w:t>16</w:t>
      </w:r>
      <w:r w:rsidRPr="00813A3E">
        <w:rPr>
          <w:rFonts w:hint="eastAsia"/>
          <w:b/>
          <w:sz w:val="28"/>
          <w:szCs w:val="28"/>
        </w:rPr>
        <w:t>、</w:t>
      </w:r>
      <w:r w:rsidR="00C4157E" w:rsidRPr="00813A3E">
        <w:rPr>
          <w:rFonts w:hint="eastAsia"/>
          <w:b/>
          <w:sz w:val="28"/>
          <w:szCs w:val="28"/>
        </w:rPr>
        <w:t>对外直接投资企业是多家企业联合投资设立的，中方投资比例在</w:t>
      </w:r>
      <w:r w:rsidR="00C4157E" w:rsidRPr="00813A3E">
        <w:rPr>
          <w:rFonts w:hint="eastAsia"/>
          <w:b/>
          <w:sz w:val="28"/>
          <w:szCs w:val="28"/>
        </w:rPr>
        <w:t>50%</w:t>
      </w:r>
      <w:r w:rsidR="00C4157E" w:rsidRPr="00813A3E">
        <w:rPr>
          <w:rFonts w:hint="eastAsia"/>
          <w:b/>
          <w:sz w:val="28"/>
          <w:szCs w:val="28"/>
        </w:rPr>
        <w:t>以上，</w:t>
      </w:r>
      <w:r w:rsidR="001916A0">
        <w:rPr>
          <w:rFonts w:hint="eastAsia"/>
          <w:b/>
          <w:sz w:val="28"/>
          <w:szCs w:val="28"/>
        </w:rPr>
        <w:t>存在多家填报</w:t>
      </w:r>
      <w:r w:rsidR="001916A0" w:rsidRPr="00813A3E">
        <w:rPr>
          <w:rFonts w:hint="eastAsia"/>
          <w:b/>
          <w:sz w:val="28"/>
          <w:szCs w:val="28"/>
        </w:rPr>
        <w:t xml:space="preserve"> </w:t>
      </w:r>
      <w:r w:rsidR="00C4157E" w:rsidRPr="00813A3E">
        <w:rPr>
          <w:rFonts w:hint="eastAsia"/>
          <w:b/>
          <w:sz w:val="28"/>
          <w:szCs w:val="28"/>
        </w:rPr>
        <w:t>“境外企业经营情况”（</w:t>
      </w:r>
      <w:r w:rsidR="00C4157E" w:rsidRPr="00813A3E">
        <w:rPr>
          <w:rFonts w:hint="eastAsia"/>
          <w:b/>
          <w:sz w:val="28"/>
          <w:szCs w:val="28"/>
        </w:rPr>
        <w:t>FDIN2</w:t>
      </w:r>
      <w:r w:rsidR="00C4157E" w:rsidRPr="00813A3E">
        <w:rPr>
          <w:rFonts w:hint="eastAsia"/>
          <w:b/>
          <w:sz w:val="28"/>
          <w:szCs w:val="28"/>
        </w:rPr>
        <w:t>表）</w:t>
      </w:r>
      <w:r w:rsidR="001916A0">
        <w:rPr>
          <w:rFonts w:hint="eastAsia"/>
          <w:b/>
          <w:sz w:val="28"/>
          <w:szCs w:val="28"/>
        </w:rPr>
        <w:t>情况。</w:t>
      </w:r>
    </w:p>
    <w:p w:rsidR="00C4157E" w:rsidRDefault="001916A0" w:rsidP="00813A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根据统计制度，为了避免重复填报，</w:t>
      </w:r>
      <w:r w:rsidRPr="00134D73">
        <w:rPr>
          <w:rFonts w:hint="eastAsia"/>
          <w:sz w:val="28"/>
          <w:szCs w:val="28"/>
        </w:rPr>
        <w:t>“境外企业经营情况”（</w:t>
      </w:r>
      <w:r w:rsidRPr="00134D73">
        <w:rPr>
          <w:rFonts w:hint="eastAsia"/>
          <w:sz w:val="28"/>
          <w:szCs w:val="28"/>
        </w:rPr>
        <w:t>FDIN2</w:t>
      </w:r>
      <w:r w:rsidRPr="00134D73">
        <w:rPr>
          <w:rFonts w:hint="eastAsia"/>
          <w:sz w:val="28"/>
          <w:szCs w:val="28"/>
        </w:rPr>
        <w:t>表）</w:t>
      </w:r>
      <w:r w:rsidR="00CA16FC" w:rsidRPr="00134D73">
        <w:rPr>
          <w:rFonts w:hint="eastAsia"/>
          <w:sz w:val="28"/>
          <w:szCs w:val="28"/>
        </w:rPr>
        <w:t>应</w:t>
      </w:r>
      <w:r w:rsidR="00C4157E">
        <w:rPr>
          <w:rFonts w:hint="eastAsia"/>
          <w:sz w:val="28"/>
          <w:szCs w:val="28"/>
        </w:rPr>
        <w:t>由办理境外企业批准证书</w:t>
      </w:r>
      <w:r w:rsidR="00813A3E">
        <w:rPr>
          <w:rFonts w:hint="eastAsia"/>
          <w:sz w:val="28"/>
          <w:szCs w:val="28"/>
        </w:rPr>
        <w:t>或者投资比例最大</w:t>
      </w:r>
      <w:r w:rsidR="00C4157E">
        <w:rPr>
          <w:rFonts w:hint="eastAsia"/>
          <w:sz w:val="28"/>
          <w:szCs w:val="28"/>
        </w:rPr>
        <w:t>的境内投资</w:t>
      </w:r>
      <w:r w:rsidR="00813A3E">
        <w:rPr>
          <w:rFonts w:hint="eastAsia"/>
          <w:sz w:val="28"/>
          <w:szCs w:val="28"/>
        </w:rPr>
        <w:t>者填报。</w:t>
      </w:r>
    </w:p>
    <w:p w:rsidR="00813A3E" w:rsidRPr="00813A3E" w:rsidRDefault="00813A3E" w:rsidP="005928C1">
      <w:pPr>
        <w:jc w:val="left"/>
        <w:rPr>
          <w:b/>
          <w:sz w:val="28"/>
          <w:szCs w:val="28"/>
        </w:rPr>
      </w:pPr>
      <w:r w:rsidRPr="00813A3E">
        <w:rPr>
          <w:rFonts w:hint="eastAsia"/>
          <w:b/>
          <w:sz w:val="28"/>
          <w:szCs w:val="28"/>
        </w:rPr>
        <w:t>17</w:t>
      </w:r>
      <w:r w:rsidRPr="00813A3E">
        <w:rPr>
          <w:rFonts w:hint="eastAsia"/>
          <w:b/>
          <w:sz w:val="28"/>
          <w:szCs w:val="28"/>
        </w:rPr>
        <w:t>、部分企业将</w:t>
      </w:r>
      <w:r w:rsidRPr="00813A3E">
        <w:rPr>
          <w:rFonts w:hint="eastAsia"/>
          <w:b/>
          <w:sz w:val="28"/>
          <w:szCs w:val="28"/>
        </w:rPr>
        <w:t xml:space="preserve"> </w:t>
      </w:r>
      <w:r w:rsidRPr="00813A3E">
        <w:rPr>
          <w:rFonts w:hint="eastAsia"/>
          <w:b/>
          <w:sz w:val="28"/>
          <w:szCs w:val="28"/>
        </w:rPr>
        <w:t>“境内投资者通过境外企业再投资情况”（</w:t>
      </w:r>
      <w:r w:rsidRPr="00813A3E">
        <w:rPr>
          <w:rFonts w:hint="eastAsia"/>
          <w:b/>
          <w:sz w:val="28"/>
          <w:szCs w:val="28"/>
        </w:rPr>
        <w:t>FDIN6</w:t>
      </w:r>
      <w:r w:rsidRPr="00813A3E">
        <w:rPr>
          <w:rFonts w:hint="eastAsia"/>
          <w:b/>
          <w:sz w:val="28"/>
          <w:szCs w:val="28"/>
        </w:rPr>
        <w:t>表）中的再投资企业仅填到下一级境外企业，未反映最终投资实体情况。</w:t>
      </w:r>
    </w:p>
    <w:p w:rsidR="00813A3E" w:rsidRDefault="00813A3E" w:rsidP="00E662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根据统计制度，“境内投资者通过境外企业再投资情况”（</w:t>
      </w:r>
      <w:r>
        <w:rPr>
          <w:rFonts w:hint="eastAsia"/>
          <w:sz w:val="28"/>
          <w:szCs w:val="28"/>
        </w:rPr>
        <w:t>FDIN6</w:t>
      </w:r>
      <w:r>
        <w:rPr>
          <w:rFonts w:hint="eastAsia"/>
          <w:sz w:val="28"/>
          <w:szCs w:val="28"/>
        </w:rPr>
        <w:t>表）所反映的境外企业应是</w:t>
      </w:r>
      <w:r w:rsidR="00EE071D">
        <w:rPr>
          <w:rFonts w:hint="eastAsia"/>
          <w:sz w:val="28"/>
          <w:szCs w:val="28"/>
        </w:rPr>
        <w:t>有实体的</w:t>
      </w:r>
      <w:r>
        <w:rPr>
          <w:rFonts w:hint="eastAsia"/>
          <w:sz w:val="28"/>
          <w:szCs w:val="28"/>
        </w:rPr>
        <w:t>最终投资目的地企业，如果是多家，请分别填报。</w:t>
      </w:r>
    </w:p>
    <w:p w:rsidR="00813A3E" w:rsidRPr="001916A0" w:rsidRDefault="00813A3E" w:rsidP="005928C1">
      <w:pPr>
        <w:jc w:val="left"/>
        <w:rPr>
          <w:b/>
          <w:sz w:val="28"/>
          <w:szCs w:val="28"/>
        </w:rPr>
      </w:pPr>
      <w:r w:rsidRPr="001916A0">
        <w:rPr>
          <w:rFonts w:hint="eastAsia"/>
          <w:b/>
          <w:sz w:val="28"/>
          <w:szCs w:val="28"/>
        </w:rPr>
        <w:t>18</w:t>
      </w:r>
      <w:r w:rsidRPr="001916A0">
        <w:rPr>
          <w:rFonts w:hint="eastAsia"/>
          <w:b/>
          <w:sz w:val="28"/>
          <w:szCs w:val="28"/>
        </w:rPr>
        <w:t>、</w:t>
      </w:r>
      <w:r w:rsidR="00D36F42" w:rsidRPr="001916A0">
        <w:rPr>
          <w:rFonts w:hint="eastAsia"/>
          <w:b/>
          <w:sz w:val="28"/>
          <w:szCs w:val="28"/>
        </w:rPr>
        <w:t>对外直接投资年报</w:t>
      </w:r>
      <w:r w:rsidR="001916A0" w:rsidRPr="001916A0">
        <w:rPr>
          <w:rFonts w:hint="eastAsia"/>
          <w:b/>
          <w:sz w:val="28"/>
          <w:szCs w:val="28"/>
        </w:rPr>
        <w:t>中涉及各种货币折美元的折算</w:t>
      </w:r>
      <w:proofErr w:type="gramStart"/>
      <w:r w:rsidR="001916A0" w:rsidRPr="001916A0">
        <w:rPr>
          <w:rFonts w:hint="eastAsia"/>
          <w:b/>
          <w:sz w:val="28"/>
          <w:szCs w:val="28"/>
        </w:rPr>
        <w:t>率不知</w:t>
      </w:r>
      <w:proofErr w:type="gramEnd"/>
      <w:r w:rsidR="001916A0" w:rsidRPr="001916A0">
        <w:rPr>
          <w:rFonts w:hint="eastAsia"/>
          <w:b/>
          <w:sz w:val="28"/>
          <w:szCs w:val="28"/>
        </w:rPr>
        <w:t>在哪查找。</w:t>
      </w:r>
    </w:p>
    <w:p w:rsidR="001916A0" w:rsidRDefault="001916A0" w:rsidP="00E6629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请登录国家外汇局网站（</w:t>
      </w:r>
      <w:r w:rsidRPr="001916A0">
        <w:rPr>
          <w:rFonts w:hint="eastAsia"/>
          <w:sz w:val="28"/>
          <w:szCs w:val="28"/>
        </w:rPr>
        <w:t>http://safe.gov.cn</w:t>
      </w:r>
      <w:r w:rsidRPr="001916A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按</w:t>
      </w:r>
      <w:r w:rsidR="00E66296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年末最后一个交易日汇率计算。</w:t>
      </w:r>
      <w:r w:rsidR="00EE071D">
        <w:rPr>
          <w:rFonts w:hint="eastAsia"/>
          <w:sz w:val="28"/>
          <w:szCs w:val="28"/>
        </w:rPr>
        <w:t>对外直接投资统计系统首页的附件下载中也可找到。</w:t>
      </w:r>
    </w:p>
    <w:p w:rsidR="001916A0" w:rsidRPr="00181C0E" w:rsidRDefault="001916A0" w:rsidP="005928C1">
      <w:pPr>
        <w:jc w:val="left"/>
        <w:rPr>
          <w:b/>
          <w:sz w:val="28"/>
          <w:szCs w:val="28"/>
        </w:rPr>
      </w:pPr>
      <w:r w:rsidRPr="00181C0E">
        <w:rPr>
          <w:rFonts w:hint="eastAsia"/>
          <w:b/>
          <w:sz w:val="28"/>
          <w:szCs w:val="28"/>
        </w:rPr>
        <w:t>19</w:t>
      </w:r>
      <w:r w:rsidRPr="00181C0E">
        <w:rPr>
          <w:rFonts w:hint="eastAsia"/>
          <w:b/>
          <w:sz w:val="28"/>
          <w:szCs w:val="28"/>
        </w:rPr>
        <w:t>、</w:t>
      </w:r>
      <w:r w:rsidR="00181C0E" w:rsidRPr="00181C0E">
        <w:rPr>
          <w:rFonts w:hint="eastAsia"/>
          <w:b/>
          <w:sz w:val="28"/>
          <w:szCs w:val="28"/>
        </w:rPr>
        <w:t>境外企业年度“净利润”指标漏报。</w:t>
      </w:r>
    </w:p>
    <w:p w:rsidR="00181C0E" w:rsidRDefault="00181C0E" w:rsidP="00E66296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“净利润”属现行《对外直接投资统计制度》新增指标，请企业认真填报。</w:t>
      </w:r>
    </w:p>
    <w:p w:rsidR="00181C0E" w:rsidRPr="005763CA" w:rsidRDefault="00181C0E" w:rsidP="005928C1">
      <w:pPr>
        <w:jc w:val="left"/>
        <w:rPr>
          <w:b/>
          <w:sz w:val="28"/>
          <w:szCs w:val="28"/>
        </w:rPr>
      </w:pPr>
      <w:r w:rsidRPr="005763CA">
        <w:rPr>
          <w:rFonts w:hint="eastAsia"/>
          <w:b/>
          <w:sz w:val="28"/>
          <w:szCs w:val="28"/>
        </w:rPr>
        <w:t>20</w:t>
      </w:r>
      <w:r w:rsidRPr="005763CA">
        <w:rPr>
          <w:rFonts w:hint="eastAsia"/>
          <w:b/>
          <w:sz w:val="28"/>
          <w:szCs w:val="28"/>
        </w:rPr>
        <w:t>、</w:t>
      </w:r>
      <w:r w:rsidR="005763CA" w:rsidRPr="005763CA">
        <w:rPr>
          <w:rFonts w:hint="eastAsia"/>
          <w:b/>
          <w:sz w:val="28"/>
          <w:szCs w:val="28"/>
        </w:rPr>
        <w:t>“境内投资者基本情况”（</w:t>
      </w:r>
      <w:r w:rsidR="005763CA" w:rsidRPr="005763CA">
        <w:rPr>
          <w:rFonts w:hint="eastAsia"/>
          <w:b/>
          <w:sz w:val="28"/>
          <w:szCs w:val="28"/>
        </w:rPr>
        <w:t>FDIN1</w:t>
      </w:r>
      <w:r w:rsidR="005763CA" w:rsidRPr="005763CA">
        <w:rPr>
          <w:rFonts w:hint="eastAsia"/>
          <w:b/>
          <w:sz w:val="28"/>
          <w:szCs w:val="28"/>
        </w:rPr>
        <w:t>表）中的年末境外企业数量与</w:t>
      </w:r>
      <w:r w:rsidR="00E66296">
        <w:rPr>
          <w:rFonts w:hint="eastAsia"/>
          <w:b/>
          <w:sz w:val="28"/>
          <w:szCs w:val="28"/>
        </w:rPr>
        <w:t>填报直接投资</w:t>
      </w:r>
      <w:r w:rsidR="005763CA" w:rsidRPr="005763CA">
        <w:rPr>
          <w:rFonts w:hint="eastAsia"/>
          <w:b/>
          <w:sz w:val="28"/>
          <w:szCs w:val="28"/>
        </w:rPr>
        <w:t>企业数量不符。</w:t>
      </w:r>
    </w:p>
    <w:p w:rsidR="005763CA" w:rsidRPr="005763CA" w:rsidRDefault="005763CA" w:rsidP="00E66296">
      <w:pPr>
        <w:ind w:firstLineChars="200" w:firstLine="560"/>
        <w:rPr>
          <w:sz w:val="28"/>
          <w:szCs w:val="28"/>
        </w:rPr>
      </w:pPr>
      <w:r w:rsidRPr="005763CA">
        <w:rPr>
          <w:rFonts w:hint="eastAsia"/>
          <w:sz w:val="28"/>
          <w:szCs w:val="28"/>
        </w:rPr>
        <w:t>年末境外企业数量是</w:t>
      </w:r>
      <w:r w:rsidRPr="005763CA">
        <w:rPr>
          <w:rFonts w:ascii="宋体" w:hAnsi="宋体" w:hint="eastAsia"/>
          <w:bCs/>
          <w:sz w:val="28"/>
          <w:szCs w:val="28"/>
        </w:rPr>
        <w:t>指填报单位在报告年度年末直接拥有或控制10%或以上的投票权（对公司型企业）或其他等价利益(对非公司型企业)的一级境外企业数目。</w:t>
      </w:r>
      <w:r>
        <w:rPr>
          <w:rFonts w:ascii="宋体" w:hAnsi="宋体" w:hint="eastAsia"/>
          <w:bCs/>
          <w:sz w:val="28"/>
          <w:szCs w:val="28"/>
        </w:rPr>
        <w:t>数量应与“对外直接投资流量、存量”（FDIN</w:t>
      </w:r>
      <w:r w:rsidR="00EE071D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表）填报数量一致</w:t>
      </w:r>
      <w:r w:rsidR="00E66296">
        <w:rPr>
          <w:rFonts w:ascii="宋体" w:hAnsi="宋体" w:hint="eastAsia"/>
          <w:bCs/>
          <w:sz w:val="28"/>
          <w:szCs w:val="28"/>
        </w:rPr>
        <w:t>。</w:t>
      </w:r>
    </w:p>
    <w:sectPr w:rsidR="005763CA" w:rsidRPr="005763CA" w:rsidSect="00EE071D">
      <w:footerReference w:type="default" r:id="rId8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F0" w:rsidRDefault="00016FF0" w:rsidP="00997262">
      <w:r>
        <w:separator/>
      </w:r>
    </w:p>
  </w:endnote>
  <w:endnote w:type="continuationSeparator" w:id="0">
    <w:p w:rsidR="00016FF0" w:rsidRDefault="00016FF0" w:rsidP="0099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131314"/>
      <w:docPartObj>
        <w:docPartGallery w:val="Page Numbers (Bottom of Page)"/>
        <w:docPartUnique/>
      </w:docPartObj>
    </w:sdtPr>
    <w:sdtEndPr/>
    <w:sdtContent>
      <w:p w:rsidR="00997262" w:rsidRDefault="009972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A7" w:rsidRPr="00784AA7">
          <w:rPr>
            <w:noProof/>
            <w:lang w:val="zh-CN"/>
          </w:rPr>
          <w:t>1</w:t>
        </w:r>
        <w:r>
          <w:fldChar w:fldCharType="end"/>
        </w:r>
      </w:p>
    </w:sdtContent>
  </w:sdt>
  <w:p w:rsidR="00997262" w:rsidRDefault="009972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F0" w:rsidRDefault="00016FF0" w:rsidP="00997262">
      <w:r>
        <w:separator/>
      </w:r>
    </w:p>
  </w:footnote>
  <w:footnote w:type="continuationSeparator" w:id="0">
    <w:p w:rsidR="00016FF0" w:rsidRDefault="00016FF0" w:rsidP="0099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D8B"/>
    <w:multiLevelType w:val="hybridMultilevel"/>
    <w:tmpl w:val="91B40F3C"/>
    <w:lvl w:ilvl="0" w:tplc="D7BE24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4877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8C81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928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3EC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E89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12AB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14ED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C44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4"/>
    <w:rsid w:val="00004252"/>
    <w:rsid w:val="00013A75"/>
    <w:rsid w:val="00016FF0"/>
    <w:rsid w:val="0006212E"/>
    <w:rsid w:val="00076668"/>
    <w:rsid w:val="000B51AC"/>
    <w:rsid w:val="00133AD9"/>
    <w:rsid w:val="00134D73"/>
    <w:rsid w:val="00152BB0"/>
    <w:rsid w:val="00181C0E"/>
    <w:rsid w:val="001916A0"/>
    <w:rsid w:val="001B2521"/>
    <w:rsid w:val="001E022F"/>
    <w:rsid w:val="0026297B"/>
    <w:rsid w:val="00267FD8"/>
    <w:rsid w:val="00291390"/>
    <w:rsid w:val="002C3552"/>
    <w:rsid w:val="002D0594"/>
    <w:rsid w:val="00362B83"/>
    <w:rsid w:val="00365EA5"/>
    <w:rsid w:val="00372F70"/>
    <w:rsid w:val="00376D24"/>
    <w:rsid w:val="00445F58"/>
    <w:rsid w:val="0046414F"/>
    <w:rsid w:val="004A260E"/>
    <w:rsid w:val="004C36E4"/>
    <w:rsid w:val="00500609"/>
    <w:rsid w:val="005166C9"/>
    <w:rsid w:val="0053417A"/>
    <w:rsid w:val="00571BC7"/>
    <w:rsid w:val="00571BDD"/>
    <w:rsid w:val="005763CA"/>
    <w:rsid w:val="0057761B"/>
    <w:rsid w:val="0058229E"/>
    <w:rsid w:val="005928C1"/>
    <w:rsid w:val="005B565D"/>
    <w:rsid w:val="005D263B"/>
    <w:rsid w:val="005D2E25"/>
    <w:rsid w:val="005E5630"/>
    <w:rsid w:val="00604C4C"/>
    <w:rsid w:val="0068361F"/>
    <w:rsid w:val="006A6ECA"/>
    <w:rsid w:val="006E707A"/>
    <w:rsid w:val="006F37B9"/>
    <w:rsid w:val="00712297"/>
    <w:rsid w:val="00716AD1"/>
    <w:rsid w:val="00750DF7"/>
    <w:rsid w:val="00777435"/>
    <w:rsid w:val="00784AA7"/>
    <w:rsid w:val="00813A3E"/>
    <w:rsid w:val="00830710"/>
    <w:rsid w:val="008F0981"/>
    <w:rsid w:val="00913EAF"/>
    <w:rsid w:val="00947109"/>
    <w:rsid w:val="009545AE"/>
    <w:rsid w:val="00991B57"/>
    <w:rsid w:val="00997262"/>
    <w:rsid w:val="009D0BEC"/>
    <w:rsid w:val="009E4408"/>
    <w:rsid w:val="00A03003"/>
    <w:rsid w:val="00AB40CC"/>
    <w:rsid w:val="00B601C5"/>
    <w:rsid w:val="00C201A5"/>
    <w:rsid w:val="00C4157E"/>
    <w:rsid w:val="00C75DC6"/>
    <w:rsid w:val="00C81230"/>
    <w:rsid w:val="00C8487C"/>
    <w:rsid w:val="00CA16FC"/>
    <w:rsid w:val="00CD1D65"/>
    <w:rsid w:val="00CE024C"/>
    <w:rsid w:val="00D36F42"/>
    <w:rsid w:val="00E050C9"/>
    <w:rsid w:val="00E66296"/>
    <w:rsid w:val="00E76FC9"/>
    <w:rsid w:val="00E773C5"/>
    <w:rsid w:val="00EE071D"/>
    <w:rsid w:val="00F51D07"/>
    <w:rsid w:val="00F63E54"/>
    <w:rsid w:val="00F71C05"/>
    <w:rsid w:val="00F77A6A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9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2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262"/>
    <w:rPr>
      <w:sz w:val="18"/>
      <w:szCs w:val="18"/>
    </w:rPr>
  </w:style>
  <w:style w:type="paragraph" w:styleId="a6">
    <w:name w:val="Normal Indent"/>
    <w:basedOn w:val="a"/>
    <w:rsid w:val="00830710"/>
    <w:pPr>
      <w:tabs>
        <w:tab w:val="decimal" w:pos="756"/>
      </w:tabs>
      <w:ind w:firstLine="420"/>
    </w:pPr>
    <w:rPr>
      <w:rFonts w:ascii="Times New Roman" w:eastAsia="宋体" w:hAnsi="宋体" w:cs="Times New Roman"/>
      <w:szCs w:val="20"/>
    </w:rPr>
  </w:style>
  <w:style w:type="character" w:styleId="a7">
    <w:name w:val="Hyperlink"/>
    <w:basedOn w:val="a0"/>
    <w:uiPriority w:val="99"/>
    <w:unhideWhenUsed/>
    <w:rsid w:val="00191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54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9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72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7262"/>
    <w:rPr>
      <w:sz w:val="18"/>
      <w:szCs w:val="18"/>
    </w:rPr>
  </w:style>
  <w:style w:type="paragraph" w:styleId="a6">
    <w:name w:val="Normal Indent"/>
    <w:basedOn w:val="a"/>
    <w:rsid w:val="00830710"/>
    <w:pPr>
      <w:tabs>
        <w:tab w:val="decimal" w:pos="756"/>
      </w:tabs>
      <w:ind w:firstLine="420"/>
    </w:pPr>
    <w:rPr>
      <w:rFonts w:ascii="Times New Roman" w:eastAsia="宋体" w:hAnsi="宋体" w:cs="Times New Roman"/>
      <w:szCs w:val="20"/>
    </w:rPr>
  </w:style>
  <w:style w:type="character" w:styleId="a7">
    <w:name w:val="Hyperlink"/>
    <w:basedOn w:val="a0"/>
    <w:uiPriority w:val="99"/>
    <w:unhideWhenUsed/>
    <w:rsid w:val="00191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68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65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mofcom</cp:lastModifiedBy>
  <cp:revision>2</cp:revision>
  <cp:lastPrinted>2020-05-11T06:20:00Z</cp:lastPrinted>
  <dcterms:created xsi:type="dcterms:W3CDTF">2020-05-13T07:54:00Z</dcterms:created>
  <dcterms:modified xsi:type="dcterms:W3CDTF">2020-05-13T07:54:00Z</dcterms:modified>
</cp:coreProperties>
</file>