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附件1</w:t>
      </w:r>
    </w:p>
    <w:p>
      <w:pPr>
        <w:spacing w:line="600" w:lineRule="exact"/>
        <w:rPr>
          <w:rFonts w:ascii="黑体" w:hAnsi="黑体" w:eastAsia="黑体" w:cs="黑体"/>
          <w:sz w:val="32"/>
          <w:szCs w:val="32"/>
          <w:highlight w:val="none"/>
        </w:rPr>
      </w:pPr>
    </w:p>
    <w:p>
      <w:pPr>
        <w:spacing w:line="60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2025年省国际贸易单一窗口信息系统安全</w:t>
      </w:r>
    </w:p>
    <w:p>
      <w:pPr>
        <w:spacing w:line="60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管理服务项目服务内容及</w:t>
      </w:r>
      <w:r>
        <w:rPr>
          <w:rFonts w:hint="eastAsia" w:ascii="方正小标宋简体" w:hAnsi="方正小标宋简体" w:eastAsia="方正小标宋简体" w:cs="方正小标宋简体"/>
          <w:sz w:val="44"/>
          <w:szCs w:val="44"/>
          <w:highlight w:val="none"/>
          <w:lang w:val="en-US" w:eastAsia="zh"/>
        </w:rPr>
        <w:t>其他</w:t>
      </w:r>
      <w:r>
        <w:rPr>
          <w:rFonts w:hint="eastAsia" w:ascii="方正小标宋简体" w:hAnsi="方正小标宋简体" w:eastAsia="方正小标宋简体" w:cs="方正小标宋简体"/>
          <w:sz w:val="44"/>
          <w:szCs w:val="44"/>
          <w:highlight w:val="none"/>
          <w:lang w:val="en-US" w:eastAsia="zh-CN"/>
        </w:rPr>
        <w:t>要求</w:t>
      </w:r>
    </w:p>
    <w:p>
      <w:pPr>
        <w:spacing w:line="600" w:lineRule="exact"/>
        <w:jc w:val="both"/>
        <w:rPr>
          <w:rFonts w:hint="eastAsia" w:ascii="方正小标宋简体" w:hAnsi="方正小标宋简体" w:eastAsia="方正小标宋简体" w:cs="方正小标宋简体"/>
          <w:sz w:val="44"/>
          <w:szCs w:val="44"/>
          <w:highlight w:val="none"/>
          <w:lang w:val="en-US" w:eastAsia="zh-CN"/>
        </w:rPr>
      </w:pPr>
    </w:p>
    <w:p>
      <w:pPr>
        <w:spacing w:line="6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一、服务内容</w:t>
      </w:r>
    </w:p>
    <w:p>
      <w:pPr>
        <w:spacing w:line="580" w:lineRule="exact"/>
        <w:ind w:firstLine="643" w:firstLineChars="200"/>
        <w:outlineLvl w:val="1"/>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（一）应用系统安全服务</w:t>
      </w:r>
    </w:p>
    <w:p>
      <w:pPr>
        <w:spacing w:line="58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1.应用安全渗透测试服务，</w:t>
      </w:r>
      <w:r>
        <w:rPr>
          <w:rFonts w:hint="eastAsia" w:ascii="仿宋_GB2312" w:hAnsi="仿宋_GB2312" w:eastAsia="仿宋_GB2312" w:cs="仿宋_GB2312"/>
          <w:sz w:val="32"/>
          <w:szCs w:val="32"/>
          <w:highlight w:val="none"/>
        </w:rPr>
        <w:t>通过人工灰盒的测试方式，对省单一窗口应用系统进行专业级别的测试，针对Windows、Linux等操作系统进行渗透测试，发现操作系统弱口令、本地溢出漏洞、敏感信息泄露等漏洞；针对Web常见的Apache软件、IIS服务组件、Tomcat中间件等进行测试，发现由于版本较低或配置不当等造成的安全漏洞；针对Web常见的应用，重点测试由于安全设计不足和开发不规范等造成的SQL注入、木马上传、任意文件下载、业务逻辑等漏洞。通过应用安全渗透测试服务发现省单一窗口应用系统中存在的安全缺陷，输出渗透测试报告和应用系统安全策略整改方案，并对整改后问题进行复测，确保安全问题已得到处置。每季度输出1份应用安全渗透测试报告，服务期内共输出４份。</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2.漏洞管理服务，</w:t>
      </w:r>
      <w:r>
        <w:rPr>
          <w:rFonts w:hint="eastAsia" w:ascii="仿宋_GB2312" w:hAnsi="仿宋_GB2312" w:eastAsia="仿宋_GB2312" w:cs="仿宋_GB2312"/>
          <w:sz w:val="32"/>
          <w:szCs w:val="32"/>
          <w:highlight w:val="none"/>
        </w:rPr>
        <w:t>使用专业漏洞扫描工具，检测网络设备，Windows、Linux操作系统，MySQL、Oracle等数据库和应用服务中存在的安全漏洞。每月输出1份漏洞扫描报告和修复建议，服务期内共输出12份。</w:t>
      </w:r>
    </w:p>
    <w:p>
      <w:pPr>
        <w:spacing w:line="58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3.新系统上线测试，</w:t>
      </w:r>
      <w:r>
        <w:rPr>
          <w:rFonts w:hint="eastAsia" w:ascii="仿宋_GB2312" w:hAnsi="仿宋_GB2312" w:eastAsia="仿宋_GB2312" w:cs="仿宋_GB2312"/>
          <w:sz w:val="32"/>
          <w:szCs w:val="32"/>
          <w:highlight w:val="none"/>
        </w:rPr>
        <w:t>根据《信息安全技术 信息安全风险评估方法》(GB/T 20984—2022)，对新系统的资产、安全威胁、安全脆弱性及安全控制措施状况进行分析和评估。服务期内根据实际工作安排输出相应信息安全风险水平综合评价报告。</w:t>
      </w:r>
    </w:p>
    <w:p>
      <w:pPr>
        <w:spacing w:line="58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（二）网站安全态势感知服务</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省单一窗口应用系统提供7×24小时网站安全态势感知服务，服务内容主要包括：提供远程事件值守服务，对网站的HTTP/HTTPS可用性、DNS解析、挂马、黑链、篡改、敏感等内容进行监测，发现对外开放网站安全态势和风险隐患，及时提供技术支持、监测记录及相关信息。配备7×24小时值班人员与值班手机，对安全态势感知平台发现的网页挂马事件、页面变更事件、网页敏感内容事件、网站平稳度事件、网站域名解析事件、网页黑链事件等问题，第一时间进行人工验证和短信、电话告警，提供真实可靠的威胁情况分析和解决方案，并及时协助处置。每月输出1份信息安全服务报告，服务期内输出</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份。</w:t>
      </w:r>
    </w:p>
    <w:p>
      <w:pPr>
        <w:spacing w:line="58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（三）云主机安全服务</w:t>
      </w:r>
    </w:p>
    <w:p>
      <w:pPr>
        <w:spacing w:line="580" w:lineRule="exact"/>
        <w:ind w:firstLine="643" w:firstLineChars="200"/>
        <w:rPr>
          <w:rFonts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1.云主机安全检查服务，</w:t>
      </w:r>
      <w:r>
        <w:rPr>
          <w:rFonts w:hint="eastAsia" w:ascii="仿宋_GB2312" w:hAnsi="仿宋_GB2312" w:eastAsia="仿宋_GB2312" w:cs="仿宋_GB2312"/>
          <w:sz w:val="32"/>
          <w:szCs w:val="32"/>
          <w:highlight w:val="none"/>
        </w:rPr>
        <w:t>针对省单一窗口应用系统所在的云主机服务器，通过安全产品排查和人工核实的方式，对系统中云主机、网络设备、操作系统、中间件、数据库和应用服务器的配置进行入侵痕迹排查和安全配置评估等安全检查，并根据配置核查结果提供云主机系统加固建议、云主机中间件优化建议、数据库系统加固建议、云主机入侵清查服务。每季度输出1份云主机系统配置核查报告，服务期内共输出4份。</w:t>
      </w:r>
    </w:p>
    <w:p>
      <w:pPr>
        <w:spacing w:line="580" w:lineRule="exact"/>
        <w:ind w:firstLine="643" w:firstLineChars="200"/>
        <w:outlineLvl w:val="1"/>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2.云主机入侵风险感知服务，</w:t>
      </w:r>
      <w:r>
        <w:rPr>
          <w:rFonts w:hint="eastAsia" w:ascii="仿宋_GB2312" w:hAnsi="仿宋_GB2312" w:eastAsia="仿宋_GB2312" w:cs="仿宋_GB2312"/>
          <w:sz w:val="32"/>
          <w:szCs w:val="32"/>
          <w:highlight w:val="none"/>
        </w:rPr>
        <w:t>对省单一窗口云主机提供7×24小时云主机入侵风险感知服务，通过部署安全监控设备对木马、系统操作风险、入侵风险等云主机安全态势进行监控。配备7×24小时值班人员与值班手机，对安全态势感知平台发现的异常操作、木马文件、恶意外连等问题第一时间进行人工验证及短信告警。每月输出</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份月度信息安全服务报告，服务期内输出12份。</w:t>
      </w:r>
    </w:p>
    <w:p>
      <w:pPr>
        <w:spacing w:line="580" w:lineRule="exact"/>
        <w:ind w:firstLine="643" w:firstLineChars="200"/>
        <w:outlineLvl w:val="1"/>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（四）数据库安全审计服务</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数据库安全审计服务，服务内容主要包括：通过对访问数据库行为进行记录与多角度分析，以及对异常行为进行告警通知、审计记录和事后追踪分析，准确展示、汇报数据库访问情况、安全风险和执行效率，方便管理和掌控数据库运行情况，提高数据库安全监管能力，规范数据库使用行为，保障数据资产安全。每月输出1份月度信息安全服务报告，服务期内输出12份。</w:t>
      </w:r>
    </w:p>
    <w:p>
      <w:pPr>
        <w:spacing w:line="580" w:lineRule="exact"/>
        <w:ind w:firstLine="643" w:firstLineChars="200"/>
        <w:outlineLvl w:val="1"/>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（五）安全保障服务</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1.重要时期安全保障，</w:t>
      </w:r>
      <w:r>
        <w:rPr>
          <w:rFonts w:hint="eastAsia" w:ascii="仿宋_GB2312" w:hAnsi="仿宋_GB2312" w:eastAsia="仿宋_GB2312" w:cs="仿宋_GB2312"/>
          <w:sz w:val="32"/>
          <w:szCs w:val="32"/>
          <w:highlight w:val="none"/>
        </w:rPr>
        <w:t>在重要会议或重大活动等重要敏感时期，从网络层面、服务器层面、数据层面构建全方面的安全保障服务，保障网络基础设施、重点网站和业务系统安全，确保业务系统安全平稳运行。服务期内每次重保均输出1份重保报告。</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2.安全通告服务，</w:t>
      </w:r>
      <w:r>
        <w:rPr>
          <w:rFonts w:hint="eastAsia" w:ascii="仿宋_GB2312" w:hAnsi="仿宋_GB2312" w:eastAsia="仿宋_GB2312" w:cs="仿宋_GB2312"/>
          <w:sz w:val="32"/>
          <w:szCs w:val="32"/>
          <w:highlight w:val="none"/>
        </w:rPr>
        <w:t>包括提供高危漏洞通告、行业安全事件周报，定期提供最新安全漏洞、威胁（0day、系统漏洞、网络攻击）的解决办法、安全问题描述和相应的处理意见，以及相关安全信息。服务期内输出1份安全通告报告。</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3.安全检查专题服务，</w:t>
      </w:r>
      <w:r>
        <w:rPr>
          <w:rFonts w:hint="eastAsia" w:ascii="仿宋_GB2312" w:hAnsi="仿宋_GB2312" w:eastAsia="仿宋_GB2312" w:cs="仿宋_GB2312"/>
          <w:sz w:val="32"/>
          <w:szCs w:val="32"/>
          <w:highlight w:val="none"/>
        </w:rPr>
        <w:t>通过专业技术手段，以工具和人工相结合的方式，对特定对象进行针对性地检查评估工作，并且配合做好相关安全检查工作。</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4.产品软件升级服务，</w:t>
      </w:r>
      <w:r>
        <w:rPr>
          <w:rFonts w:hint="eastAsia" w:ascii="仿宋_GB2312" w:hAnsi="仿宋_GB2312" w:eastAsia="仿宋_GB2312" w:cs="仿宋_GB2312"/>
          <w:sz w:val="32"/>
          <w:szCs w:val="32"/>
          <w:highlight w:val="none"/>
        </w:rPr>
        <w:t>检测中间件等应用版本及版本历史漏洞，排查风险情况并提出相应版本的升级请求，协助完成版本升级等工作。</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5.开展1次专项应急演练，</w:t>
      </w:r>
      <w:r>
        <w:rPr>
          <w:rFonts w:hint="eastAsia" w:ascii="仿宋_GB2312" w:hAnsi="仿宋_GB2312" w:eastAsia="仿宋_GB2312" w:cs="仿宋_GB2312"/>
          <w:sz w:val="32"/>
          <w:szCs w:val="32"/>
          <w:highlight w:val="none"/>
        </w:rPr>
        <w:t>包括提供应急演练规划、和应急演练总结报告。</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6.开展1次安全培训活动，</w:t>
      </w:r>
      <w:r>
        <w:rPr>
          <w:rFonts w:hint="eastAsia" w:ascii="仿宋_GB2312" w:hAnsi="仿宋_GB2312" w:eastAsia="仿宋_GB2312" w:cs="仿宋_GB2312"/>
          <w:sz w:val="32"/>
          <w:szCs w:val="32"/>
          <w:highlight w:val="none"/>
        </w:rPr>
        <w:t>包括提供培训方案和培训材料。</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7.提供5×8小时的安全人员驻点服务，</w:t>
      </w:r>
      <w:r>
        <w:rPr>
          <w:rFonts w:hint="eastAsia" w:ascii="仿宋_GB2312" w:hAnsi="仿宋_GB2312" w:eastAsia="仿宋_GB2312" w:cs="仿宋_GB2312"/>
          <w:sz w:val="32"/>
          <w:szCs w:val="32"/>
          <w:highlight w:val="none"/>
        </w:rPr>
        <w:t>协助开展安全运维工作，保障省单一窗口安全运行。</w:t>
      </w:r>
    </w:p>
    <w:p>
      <w:pPr>
        <w:spacing w:line="580" w:lineRule="exact"/>
        <w:ind w:firstLine="643" w:firstLineChars="200"/>
        <w:outlineLvl w:val="1"/>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（六）系统安全加固服务</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1.更新系统补丁，</w:t>
      </w:r>
      <w:r>
        <w:rPr>
          <w:rFonts w:hint="eastAsia" w:ascii="仿宋_GB2312" w:hAnsi="仿宋_GB2312" w:eastAsia="仿宋_GB2312" w:cs="仿宋_GB2312"/>
          <w:sz w:val="32"/>
          <w:szCs w:val="32"/>
          <w:highlight w:val="none"/>
        </w:rPr>
        <w:t>根据安全报告和建议及时安装或更新操作系统、平台、第三方软件以及应用程序的安全补丁，以修复已知漏洞和安全问题。</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2.访问权限控制，</w:t>
      </w:r>
      <w:r>
        <w:rPr>
          <w:rFonts w:hint="eastAsia" w:ascii="仿宋_GB2312" w:hAnsi="仿宋_GB2312" w:eastAsia="仿宋_GB2312" w:cs="仿宋_GB2312"/>
          <w:sz w:val="32"/>
          <w:szCs w:val="32"/>
          <w:highlight w:val="none"/>
        </w:rPr>
        <w:t>配置和管理适当的访问控制策略，定期审计，限制系统访问权限；配置用户角色和访问权限，根据权限变更需求及时调整用户权限，定期审计用户的权限归集；按策略定期更改用户密码，包含操作系统密码、数据库密码、密钥等。</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3.端口安全管理，</w:t>
      </w:r>
      <w:r>
        <w:rPr>
          <w:rFonts w:hint="eastAsia" w:ascii="仿宋_GB2312" w:hAnsi="仿宋_GB2312" w:eastAsia="仿宋_GB2312" w:cs="仿宋_GB2312"/>
          <w:sz w:val="32"/>
          <w:szCs w:val="32"/>
          <w:highlight w:val="none"/>
        </w:rPr>
        <w:t>定期梳理系统内外网端口，并审计系统端口，根据系统变更及时申请维护端口，回收闲置端口。每季度输出1份系统端口映射清单，服务期内共输出4份。</w:t>
      </w:r>
    </w:p>
    <w:p>
      <w:pPr>
        <w:spacing w:line="600" w:lineRule="exact"/>
        <w:ind w:firstLine="640" w:firstLineChars="200"/>
        <w:rPr>
          <w:rFonts w:hint="eastAsia" w:ascii="黑体" w:hAnsi="黑体" w:eastAsia="黑体" w:cs="黑体"/>
          <w:sz w:val="32"/>
          <w:szCs w:val="32"/>
          <w:highlight w:val="none"/>
          <w:lang w:eastAsia="zh"/>
        </w:rPr>
      </w:pPr>
      <w:r>
        <w:rPr>
          <w:rFonts w:hint="eastAsia" w:ascii="黑体" w:hAnsi="黑体" w:eastAsia="黑体" w:cs="黑体"/>
          <w:sz w:val="32"/>
          <w:szCs w:val="32"/>
          <w:highlight w:val="none"/>
        </w:rPr>
        <w:t>二、其他</w:t>
      </w:r>
      <w:r>
        <w:rPr>
          <w:rFonts w:hint="eastAsia" w:ascii="黑体" w:hAnsi="黑体" w:eastAsia="黑体" w:cs="黑体"/>
          <w:sz w:val="32"/>
          <w:szCs w:val="32"/>
          <w:highlight w:val="none"/>
          <w:lang w:eastAsia="zh"/>
        </w:rPr>
        <w:t>要求</w:t>
      </w:r>
    </w:p>
    <w:p>
      <w:pPr>
        <w:spacing w:line="600" w:lineRule="exact"/>
        <w:ind w:firstLine="640" w:firstLineChars="200"/>
        <w:rPr>
          <w:rFonts w:hint="eastAsia" w:ascii="黑体" w:hAnsi="黑体" w:eastAsia="黑体" w:cs="黑体"/>
          <w:bCs/>
          <w:sz w:val="32"/>
          <w:szCs w:val="32"/>
          <w:highlight w:val="none"/>
        </w:rPr>
      </w:pP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服务时限：</w:t>
      </w:r>
      <w:r>
        <w:rPr>
          <w:rFonts w:hint="eastAsia" w:ascii="仿宋_GB2312" w:hAnsi="仿宋_GB2312" w:eastAsia="仿宋_GB2312" w:cs="仿宋_GB2312"/>
          <w:sz w:val="32"/>
          <w:szCs w:val="32"/>
          <w:highlight w:val="none"/>
          <w:lang w:val="en-US" w:eastAsia="zh-CN"/>
        </w:rPr>
        <w:t>1年</w:t>
      </w:r>
      <w:r>
        <w:rPr>
          <w:rFonts w:hint="eastAsia" w:ascii="仿宋_GB2312" w:hAnsi="仿宋_GB2312" w:eastAsia="仿宋_GB2312" w:cs="宋体"/>
          <w:color w:val="000000"/>
          <w:kern w:val="0"/>
          <w:sz w:val="32"/>
          <w:szCs w:val="32"/>
          <w:highlight w:val="none"/>
        </w:rPr>
        <w:t>。</w:t>
      </w:r>
    </w:p>
    <w:p>
      <w:pPr>
        <w:spacing w:after="93" w:afterLines="30" w:line="600" w:lineRule="exact"/>
        <w:rPr>
          <w:rFonts w:hint="eastAsia" w:ascii="黑体" w:hAnsi="黑体" w:eastAsia="黑体" w:cs="黑体"/>
          <w:bCs/>
          <w:sz w:val="32"/>
          <w:szCs w:val="32"/>
          <w:highlight w:val="none"/>
        </w:rPr>
      </w:pPr>
    </w:p>
    <w:p>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p>
      <w:pPr>
        <w:spacing w:after="93" w:afterLines="30" w:line="600" w:lineRule="exact"/>
        <w:rPr>
          <w:rFonts w:ascii="黑体" w:hAnsi="黑体" w:eastAsia="黑体" w:cs="黑体"/>
          <w:bCs/>
          <w:sz w:val="32"/>
          <w:szCs w:val="32"/>
          <w:highlight w:val="none"/>
        </w:rPr>
      </w:pPr>
      <w:r>
        <w:rPr>
          <w:rFonts w:hint="eastAsia" w:ascii="黑体" w:hAnsi="黑体" w:eastAsia="黑体" w:cs="黑体"/>
          <w:bCs/>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2025年省国际贸易单一窗口信息系统安全管理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lang w:val="en-US" w:eastAsia="zh-CN"/>
        </w:rPr>
        <w:t>服务项目</w:t>
      </w:r>
      <w:r>
        <w:rPr>
          <w:rFonts w:hint="eastAsia" w:ascii="方正小标宋简体" w:hAnsi="方正小标宋简体" w:eastAsia="方正小标宋简体" w:cs="方正小标宋简体"/>
          <w:sz w:val="40"/>
          <w:szCs w:val="40"/>
          <w:highlight w:val="none"/>
        </w:rPr>
        <w:t>市场</w:t>
      </w:r>
      <w:r>
        <w:rPr>
          <w:rFonts w:hint="eastAsia" w:ascii="方正小标宋简体" w:hAnsi="方正小标宋简体" w:eastAsia="方正小标宋简体" w:cs="方正小标宋简体"/>
          <w:sz w:val="40"/>
          <w:szCs w:val="40"/>
          <w:highlight w:val="none"/>
          <w:lang w:eastAsia="zh-CN"/>
        </w:rPr>
        <w:t>需求</w:t>
      </w:r>
      <w:r>
        <w:rPr>
          <w:rFonts w:hint="eastAsia" w:ascii="方正小标宋简体" w:hAnsi="方正小标宋简体" w:eastAsia="方正小标宋简体" w:cs="方正小标宋简体"/>
          <w:sz w:val="40"/>
          <w:szCs w:val="40"/>
          <w:highlight w:val="none"/>
        </w:rPr>
        <w:t>调查报价单</w:t>
      </w:r>
    </w:p>
    <w:tbl>
      <w:tblPr>
        <w:tblStyle w:val="10"/>
        <w:tblW w:w="5216" w:type="pct"/>
        <w:jc w:val="center"/>
        <w:tblLayout w:type="autofit"/>
        <w:tblCellMar>
          <w:top w:w="0" w:type="dxa"/>
          <w:left w:w="108" w:type="dxa"/>
          <w:bottom w:w="0" w:type="dxa"/>
          <w:right w:w="108" w:type="dxa"/>
        </w:tblCellMar>
      </w:tblPr>
      <w:tblGrid>
        <w:gridCol w:w="455"/>
        <w:gridCol w:w="1731"/>
        <w:gridCol w:w="2262"/>
        <w:gridCol w:w="1825"/>
        <w:gridCol w:w="1014"/>
        <w:gridCol w:w="1931"/>
      </w:tblGrid>
      <w:tr>
        <w:tblPrEx>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bidi="ar"/>
              </w:rPr>
              <w:t>序号</w:t>
            </w:r>
          </w:p>
        </w:tc>
        <w:tc>
          <w:tcPr>
            <w:tcW w:w="31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FF0000"/>
                <w:sz w:val="21"/>
                <w:szCs w:val="21"/>
                <w:highlight w:val="none"/>
                <w:lang w:val="en-US" w:eastAsia="zh-CN"/>
              </w:rPr>
            </w:pPr>
            <w:r>
              <w:rPr>
                <w:rFonts w:hint="eastAsia" w:ascii="仿宋_GB2312" w:hAnsi="仿宋_GB2312" w:eastAsia="仿宋_GB2312" w:cs="仿宋_GB2312"/>
                <w:b/>
                <w:bCs/>
                <w:color w:val="auto"/>
                <w:kern w:val="0"/>
                <w:sz w:val="21"/>
                <w:szCs w:val="21"/>
                <w:highlight w:val="none"/>
                <w:lang w:val="en-US" w:eastAsia="zh-CN" w:bidi="ar"/>
              </w:rPr>
              <w:t>项目内容</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r>
              <w:rPr>
                <w:rFonts w:hint="eastAsia" w:ascii="仿宋_GB2312" w:hAnsi="仿宋_GB2312" w:eastAsia="仿宋_GB2312" w:cs="仿宋_GB2312"/>
                <w:b/>
                <w:bCs/>
                <w:color w:val="000000"/>
                <w:kern w:val="0"/>
                <w:sz w:val="21"/>
                <w:szCs w:val="21"/>
                <w:highlight w:val="none"/>
                <w:lang w:val="en-US" w:eastAsia="zh-CN" w:bidi="ar"/>
              </w:rPr>
              <w:t>单价</w:t>
            </w:r>
          </w:p>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bidi="ar"/>
              </w:rPr>
              <w:t>（万元）</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eastAsia="zh-CN" w:bidi="ar"/>
              </w:rPr>
            </w:pPr>
            <w:r>
              <w:rPr>
                <w:rFonts w:hint="eastAsia" w:ascii="仿宋_GB2312" w:hAnsi="仿宋_GB2312" w:eastAsia="仿宋_GB2312" w:cs="仿宋_GB2312"/>
                <w:b/>
                <w:bCs/>
                <w:color w:val="000000"/>
                <w:kern w:val="0"/>
                <w:sz w:val="21"/>
                <w:szCs w:val="21"/>
                <w:highlight w:val="none"/>
                <w:lang w:val="en-US" w:eastAsia="zh-CN" w:bidi="ar"/>
              </w:rPr>
              <w:t>计价</w:t>
            </w:r>
            <w:r>
              <w:rPr>
                <w:rFonts w:hint="eastAsia" w:ascii="仿宋_GB2312" w:hAnsi="仿宋_GB2312" w:eastAsia="仿宋_GB2312" w:cs="仿宋_GB2312"/>
                <w:b/>
                <w:bCs/>
                <w:color w:val="000000"/>
                <w:kern w:val="0"/>
                <w:sz w:val="21"/>
                <w:szCs w:val="21"/>
                <w:highlight w:val="none"/>
                <w:lang w:eastAsia="zh-CN" w:bidi="ar"/>
              </w:rPr>
              <w:t>依据</w:t>
            </w:r>
          </w:p>
        </w:tc>
      </w:tr>
      <w:tr>
        <w:tblPrEx>
          <w:tblCellMar>
            <w:top w:w="0" w:type="dxa"/>
            <w:left w:w="108" w:type="dxa"/>
            <w:bottom w:w="0" w:type="dxa"/>
            <w:right w:w="108" w:type="dxa"/>
          </w:tblCellMar>
        </w:tblPrEx>
        <w:trPr>
          <w:trHeight w:val="454" w:hRule="exact"/>
          <w:jc w:val="center"/>
        </w:trPr>
        <w:tc>
          <w:tcPr>
            <w:tcW w:w="247"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1</w:t>
            </w:r>
          </w:p>
        </w:tc>
        <w:tc>
          <w:tcPr>
            <w:tcW w:w="938"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r>
              <w:rPr>
                <w:rFonts w:hint="eastAsia" w:ascii="仿宋_GB2312" w:hAnsi="仿宋_GB2312" w:eastAsia="仿宋_GB2312" w:cs="仿宋_GB2312"/>
                <w:b w:val="0"/>
                <w:bCs w:val="0"/>
                <w:color w:val="auto"/>
                <w:sz w:val="21"/>
                <w:szCs w:val="21"/>
                <w:highlight w:val="none"/>
              </w:rPr>
              <w:t>应用系统安全服务</w:t>
            </w: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_GB2312" w:hAnsi="仿宋_GB2312" w:eastAsia="仿宋_GB2312" w:cs="仿宋_GB2312"/>
                <w:b w:val="0"/>
                <w:bCs w:val="0"/>
                <w:color w:val="auto"/>
                <w:kern w:val="0"/>
                <w:sz w:val="21"/>
                <w:szCs w:val="21"/>
                <w:highlight w:val="none"/>
                <w:lang w:eastAsia="zh-CN" w:bidi="ar"/>
              </w:rPr>
            </w:pP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1</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应用安全渗透测试服务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_GB2312" w:hAnsi="仿宋_GB2312" w:eastAsia="仿宋_GB2312" w:cs="仿宋_GB2312"/>
                <w:b w:val="0"/>
                <w:bCs w:val="0"/>
                <w:color w:val="auto"/>
                <w:kern w:val="0"/>
                <w:sz w:val="21"/>
                <w:szCs w:val="21"/>
                <w:highlight w:val="none"/>
                <w:lang w:bidi="ar"/>
              </w:rPr>
            </w:pP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漏洞管理服务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auto"/>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auto"/>
                <w:kern w:val="0"/>
                <w:sz w:val="21"/>
                <w:szCs w:val="21"/>
                <w:highlight w:val="none"/>
                <w:lang w:bidi="ar"/>
              </w:rPr>
            </w:pP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3</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新系统上线测试</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2</w:t>
            </w:r>
          </w:p>
        </w:tc>
        <w:tc>
          <w:tcPr>
            <w:tcW w:w="31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auto"/>
                <w:kern w:val="0"/>
                <w:sz w:val="21"/>
                <w:szCs w:val="21"/>
                <w:highlight w:val="none"/>
                <w:lang w:bidi="ar"/>
              </w:rPr>
            </w:pPr>
            <w:r>
              <w:rPr>
                <w:rFonts w:hint="eastAsia" w:ascii="仿宋_GB2312" w:hAnsi="仿宋_GB2312" w:eastAsia="仿宋_GB2312" w:cs="仿宋_GB2312"/>
                <w:b w:val="0"/>
                <w:bCs w:val="0"/>
                <w:color w:val="auto"/>
                <w:sz w:val="21"/>
                <w:szCs w:val="21"/>
                <w:highlight w:val="none"/>
              </w:rPr>
              <w:t>网站安全态势感知服务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3</w:t>
            </w:r>
          </w:p>
        </w:tc>
        <w:tc>
          <w:tcPr>
            <w:tcW w:w="938"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val="0"/>
                <w:bCs w:val="0"/>
                <w:sz w:val="21"/>
                <w:szCs w:val="21"/>
                <w:highlight w:val="none"/>
              </w:rPr>
              <w:t>云主机安全服务</w:t>
            </w: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val="0"/>
                <w:bCs w:val="0"/>
                <w:sz w:val="21"/>
                <w:szCs w:val="21"/>
                <w:highlight w:val="none"/>
                <w:lang w:eastAsia="zh-CN"/>
              </w:rPr>
              <w:t>（</w:t>
            </w:r>
            <w:r>
              <w:rPr>
                <w:rFonts w:hint="eastAsia" w:ascii="仿宋_GB2312" w:hAnsi="仿宋_GB2312" w:eastAsia="仿宋_GB2312" w:cs="仿宋_GB2312"/>
                <w:b w:val="0"/>
                <w:bCs w:val="0"/>
                <w:sz w:val="21"/>
                <w:szCs w:val="21"/>
                <w:highlight w:val="none"/>
                <w:lang w:val="en-US" w:eastAsia="zh-CN"/>
              </w:rPr>
              <w:t>1</w:t>
            </w:r>
            <w:r>
              <w:rPr>
                <w:rFonts w:hint="eastAsia" w:ascii="仿宋_GB2312" w:hAnsi="仿宋_GB2312" w:eastAsia="仿宋_GB2312" w:cs="仿宋_GB2312"/>
                <w:b w:val="0"/>
                <w:bCs w:val="0"/>
                <w:sz w:val="21"/>
                <w:szCs w:val="21"/>
                <w:highlight w:val="none"/>
                <w:lang w:eastAsia="zh-CN"/>
              </w:rPr>
              <w:t>）</w:t>
            </w:r>
            <w:r>
              <w:rPr>
                <w:rFonts w:hint="eastAsia" w:ascii="仿宋_GB2312" w:hAnsi="仿宋_GB2312" w:eastAsia="仿宋_GB2312" w:cs="仿宋_GB2312"/>
                <w:b w:val="0"/>
                <w:bCs w:val="0"/>
                <w:sz w:val="21"/>
                <w:szCs w:val="21"/>
                <w:highlight w:val="none"/>
              </w:rPr>
              <w:t>云主机安全检查服务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val="0"/>
                <w:bCs w:val="0"/>
                <w:sz w:val="21"/>
                <w:szCs w:val="21"/>
                <w:highlight w:val="none"/>
                <w:lang w:eastAsia="zh-CN"/>
              </w:rPr>
              <w:t>（</w:t>
            </w:r>
            <w:r>
              <w:rPr>
                <w:rFonts w:hint="eastAsia" w:ascii="仿宋_GB2312" w:hAnsi="仿宋_GB2312" w:eastAsia="仿宋_GB2312" w:cs="仿宋_GB2312"/>
                <w:b w:val="0"/>
                <w:bCs w:val="0"/>
                <w:sz w:val="21"/>
                <w:szCs w:val="21"/>
                <w:highlight w:val="none"/>
                <w:lang w:val="en-US" w:eastAsia="zh-CN"/>
              </w:rPr>
              <w:t>2</w:t>
            </w:r>
            <w:r>
              <w:rPr>
                <w:rFonts w:hint="eastAsia" w:ascii="仿宋_GB2312" w:hAnsi="仿宋_GB2312" w:eastAsia="仿宋_GB2312" w:cs="仿宋_GB2312"/>
                <w:b w:val="0"/>
                <w:bCs w:val="0"/>
                <w:sz w:val="21"/>
                <w:szCs w:val="21"/>
                <w:highlight w:val="none"/>
                <w:lang w:eastAsia="zh-CN"/>
              </w:rPr>
              <w:t>）</w:t>
            </w:r>
            <w:r>
              <w:rPr>
                <w:rFonts w:hint="eastAsia" w:ascii="仿宋_GB2312" w:hAnsi="仿宋_GB2312" w:eastAsia="仿宋_GB2312" w:cs="仿宋_GB2312"/>
                <w:b w:val="0"/>
                <w:bCs w:val="0"/>
                <w:sz w:val="21"/>
                <w:szCs w:val="21"/>
                <w:highlight w:val="none"/>
              </w:rPr>
              <w:t>云主机入侵风险感知服务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4</w:t>
            </w:r>
          </w:p>
        </w:tc>
        <w:tc>
          <w:tcPr>
            <w:tcW w:w="31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val="0"/>
                <w:bCs w:val="0"/>
                <w:sz w:val="21"/>
                <w:szCs w:val="21"/>
                <w:highlight w:val="none"/>
              </w:rPr>
              <w:t>数据库安全审计服务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5</w:t>
            </w:r>
          </w:p>
        </w:tc>
        <w:tc>
          <w:tcPr>
            <w:tcW w:w="938"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val="0"/>
                <w:bCs w:val="0"/>
                <w:sz w:val="21"/>
                <w:szCs w:val="21"/>
                <w:highlight w:val="none"/>
              </w:rPr>
              <w:t>安全保障服务</w:t>
            </w: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sz w:val="21"/>
                <w:szCs w:val="21"/>
                <w:highlight w:val="none"/>
                <w:lang w:eastAsia="zh-CN"/>
              </w:rPr>
              <w:t>（</w:t>
            </w:r>
            <w:r>
              <w:rPr>
                <w:rFonts w:hint="eastAsia" w:ascii="仿宋_GB2312" w:hAnsi="仿宋_GB2312" w:eastAsia="仿宋_GB2312" w:cs="仿宋_GB2312"/>
                <w:b w:val="0"/>
                <w:bCs w:val="0"/>
                <w:sz w:val="21"/>
                <w:szCs w:val="21"/>
                <w:highlight w:val="none"/>
                <w:lang w:val="en-US" w:eastAsia="zh-CN"/>
              </w:rPr>
              <w:t>1</w:t>
            </w:r>
            <w:r>
              <w:rPr>
                <w:rFonts w:hint="eastAsia" w:ascii="仿宋_GB2312" w:hAnsi="仿宋_GB2312" w:eastAsia="仿宋_GB2312" w:cs="仿宋_GB2312"/>
                <w:b w:val="0"/>
                <w:bCs w:val="0"/>
                <w:sz w:val="21"/>
                <w:szCs w:val="21"/>
                <w:highlight w:val="none"/>
                <w:lang w:eastAsia="zh-CN"/>
              </w:rPr>
              <w:t>）</w:t>
            </w:r>
            <w:r>
              <w:rPr>
                <w:rFonts w:hint="eastAsia" w:ascii="仿宋_GB2312" w:hAnsi="仿宋_GB2312" w:eastAsia="仿宋_GB2312" w:cs="仿宋_GB2312"/>
                <w:b w:val="0"/>
                <w:bCs w:val="0"/>
                <w:sz w:val="21"/>
                <w:szCs w:val="21"/>
                <w:highlight w:val="none"/>
              </w:rPr>
              <w:t>重要时期安全保障</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2</w:t>
            </w: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bidi="ar"/>
              </w:rPr>
              <w:t>安全通告服务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3</w:t>
            </w: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bidi="ar"/>
              </w:rPr>
              <w:t>安全检查专题服务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4</w:t>
            </w:r>
            <w:r>
              <w:rPr>
                <w:rFonts w:hint="eastAsia" w:ascii="仿宋_GB2312" w:hAnsi="仿宋_GB2312" w:eastAsia="仿宋_GB2312" w:cs="仿宋_GB2312"/>
                <w:b w:val="0"/>
                <w:bCs w:val="0"/>
                <w:color w:val="000000"/>
                <w:kern w:val="0"/>
                <w:sz w:val="21"/>
                <w:szCs w:val="21"/>
                <w:highlight w:val="none"/>
                <w:lang w:eastAsia="zh-CN" w:bidi="ar"/>
              </w:rPr>
              <w:t>）产品软件升级服务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5</w:t>
            </w:r>
            <w:r>
              <w:rPr>
                <w:rFonts w:hint="eastAsia" w:ascii="仿宋_GB2312" w:hAnsi="仿宋_GB2312" w:eastAsia="仿宋_GB2312" w:cs="仿宋_GB2312"/>
                <w:b w:val="0"/>
                <w:bCs w:val="0"/>
                <w:color w:val="000000"/>
                <w:kern w:val="0"/>
                <w:sz w:val="21"/>
                <w:szCs w:val="21"/>
                <w:highlight w:val="none"/>
                <w:lang w:eastAsia="zh-CN" w:bidi="ar"/>
              </w:rPr>
              <w:t>）开展1次专项应急演练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6</w:t>
            </w:r>
            <w:r>
              <w:rPr>
                <w:rFonts w:hint="eastAsia" w:ascii="仿宋_GB2312" w:hAnsi="仿宋_GB2312" w:eastAsia="仿宋_GB2312" w:cs="仿宋_GB2312"/>
                <w:b w:val="0"/>
                <w:bCs w:val="0"/>
                <w:color w:val="000000"/>
                <w:kern w:val="0"/>
                <w:sz w:val="21"/>
                <w:szCs w:val="21"/>
                <w:highlight w:val="none"/>
                <w:lang w:eastAsia="zh-CN" w:bidi="ar"/>
              </w:rPr>
              <w:t>）开展1次安全培训活动</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7</w:t>
            </w:r>
            <w:r>
              <w:rPr>
                <w:rFonts w:hint="eastAsia" w:ascii="仿宋_GB2312" w:hAnsi="仿宋_GB2312" w:eastAsia="仿宋_GB2312" w:cs="仿宋_GB2312"/>
                <w:b w:val="0"/>
                <w:bCs w:val="0"/>
                <w:color w:val="000000"/>
                <w:kern w:val="0"/>
                <w:sz w:val="21"/>
                <w:szCs w:val="21"/>
                <w:highlight w:val="none"/>
                <w:lang w:eastAsia="zh-CN" w:bidi="ar"/>
              </w:rPr>
              <w:t>）提供5×8小时的安全人员驻点服务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6</w:t>
            </w:r>
          </w:p>
        </w:tc>
        <w:tc>
          <w:tcPr>
            <w:tcW w:w="938"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val="0"/>
                <w:bCs w:val="0"/>
                <w:color w:val="000000"/>
                <w:kern w:val="0"/>
                <w:sz w:val="21"/>
                <w:szCs w:val="21"/>
                <w:highlight w:val="none"/>
                <w:lang w:bidi="ar"/>
              </w:rPr>
              <w:t>系统安全加固服务</w:t>
            </w: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1</w:t>
            </w: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bidi="ar"/>
              </w:rPr>
              <w:t>更新系统补丁</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2</w:t>
            </w: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bidi="ar"/>
              </w:rPr>
              <w:t>访问权限控制</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CellMar>
            <w:top w:w="0" w:type="dxa"/>
            <w:left w:w="108" w:type="dxa"/>
            <w:bottom w:w="0" w:type="dxa"/>
            <w:right w:w="108" w:type="dxa"/>
          </w:tblCellMar>
        </w:tblPrEx>
        <w:trPr>
          <w:trHeight w:val="454" w:hRule="exact"/>
          <w:jc w:val="center"/>
        </w:trPr>
        <w:tc>
          <w:tcPr>
            <w:tcW w:w="247"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938"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2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3</w:t>
            </w: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bidi="ar"/>
              </w:rPr>
              <w:t>端口安全管理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0" w:hRule="atLeast"/>
          <w:jc w:val="center"/>
        </w:trPr>
        <w:tc>
          <w:tcPr>
            <w:tcW w:w="1186" w:type="pct"/>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right="0"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b w:val="0"/>
                <w:color w:val="333333"/>
                <w:kern w:val="0"/>
                <w:sz w:val="21"/>
                <w:szCs w:val="21"/>
                <w:shd w:val="clear" w:fill="FFFFFF"/>
                <w:lang w:val="en-US" w:eastAsia="zh-CN" w:bidi="ar"/>
              </w:rPr>
              <w:t>报价总额</w:t>
            </w:r>
          </w:p>
        </w:tc>
        <w:tc>
          <w:tcPr>
            <w:tcW w:w="3813" w:type="pct"/>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right="0" w:firstLine="560"/>
              <w:jc w:val="both"/>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 xml:space="preserve">¥ </w:t>
            </w:r>
            <w:r>
              <w:rPr>
                <w:rFonts w:hint="eastAsia" w:ascii="仿宋_GB2312" w:hAnsi="仿宋_GB2312" w:eastAsia="仿宋_GB2312" w:cs="仿宋_GB2312"/>
                <w:i w:val="0"/>
                <w:caps w:val="0"/>
                <w:color w:val="333333"/>
                <w:spacing w:val="0"/>
                <w:kern w:val="0"/>
                <w:sz w:val="21"/>
                <w:szCs w:val="21"/>
                <w:u w:val="single"/>
                <w:shd w:val="clear" w:fill="FFFFFF"/>
                <w:lang w:val="en-US" w:eastAsia="zh-CN" w:bidi="ar"/>
              </w:rPr>
              <w:t xml:space="preserve"> </w:t>
            </w:r>
            <w:r>
              <w:rPr>
                <w:rFonts w:hint="eastAsia" w:ascii="仿宋_GB2312" w:hAnsi="仿宋_GB2312" w:eastAsia="仿宋_GB2312" w:cs="仿宋_GB2312"/>
                <w:i w:val="0"/>
                <w:caps w:val="0"/>
                <w:color w:val="333333"/>
                <w:spacing w:val="0"/>
                <w:kern w:val="0"/>
                <w:sz w:val="21"/>
                <w:szCs w:val="21"/>
                <w:shd w:val="clear" w:fill="FFFFFF"/>
                <w:lang w:val="en-US" w:eastAsia="zh-CN" w:bidi="ar"/>
              </w:rPr>
              <w:t>（大写：</w:t>
            </w:r>
            <w:r>
              <w:rPr>
                <w:rFonts w:hint="eastAsia" w:ascii="仿宋_GB2312" w:hAnsi="仿宋_GB2312" w:eastAsia="仿宋_GB2312" w:cs="仿宋_GB2312"/>
                <w:i w:val="0"/>
                <w:caps w:val="0"/>
                <w:color w:val="333333"/>
                <w:spacing w:val="0"/>
                <w:kern w:val="0"/>
                <w:sz w:val="21"/>
                <w:szCs w:val="21"/>
                <w:u w:val="single"/>
                <w:shd w:val="clear" w:fill="FFFFFF"/>
                <w:lang w:val="en-US" w:eastAsia="zh-CN" w:bidi="ar"/>
              </w:rPr>
              <w:t xml:space="preserve"> </w:t>
            </w:r>
            <w:r>
              <w:rPr>
                <w:rFonts w:hint="eastAsia" w:ascii="仿宋_GB2312" w:hAnsi="仿宋_GB2312" w:eastAsia="仿宋_GB2312" w:cs="仿宋_GB2312"/>
                <w:i w:val="0"/>
                <w:caps w:val="0"/>
                <w:color w:val="333333"/>
                <w:spacing w:val="0"/>
                <w:kern w:val="0"/>
                <w:sz w:val="21"/>
                <w:szCs w:val="21"/>
                <w:shd w:val="clear" w:fill="FFFFFF"/>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96"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我方已知悉贵单位要求的所有服务内容。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3920"/>
              <w:jc w:val="both"/>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报价单位名称（盖章）：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3920"/>
              <w:jc w:val="both"/>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法人或授权代表签字：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3920"/>
              <w:jc w:val="both"/>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报价时间：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7" w:hRule="atLeast"/>
          <w:jc w:val="center"/>
        </w:trPr>
        <w:tc>
          <w:tcPr>
            <w:tcW w:w="2413" w:type="pct"/>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联系人及联系电话</w:t>
            </w:r>
          </w:p>
        </w:tc>
        <w:tc>
          <w:tcPr>
            <w:tcW w:w="2586" w:type="pct"/>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_GB2312" w:hAnsi="仿宋_GB2312" w:eastAsia="仿宋_GB2312" w:cs="仿宋_GB2312"/>
                <w:color w:val="333333"/>
                <w:sz w:val="21"/>
                <w:szCs w:val="21"/>
              </w:rPr>
            </w:pPr>
          </w:p>
        </w:tc>
      </w:tr>
    </w:tbl>
    <w:p>
      <w:pPr>
        <w:keepNext w:val="0"/>
        <w:keepLines w:val="0"/>
        <w:pageBreakBefore w:val="0"/>
        <w:widowControl/>
        <w:kinsoku/>
        <w:wordWrap/>
        <w:overflowPunct/>
        <w:topLinePunct w:val="0"/>
        <w:autoSpaceDE/>
        <w:autoSpaceDN/>
        <w:bidi w:val="0"/>
        <w:adjustRightInd/>
        <w:snapToGrid/>
        <w:spacing w:line="400" w:lineRule="exact"/>
        <w:textAlignment w:val="auto"/>
        <w:rPr>
          <w:highlight w:val="none"/>
        </w:rPr>
      </w:pPr>
      <w:r>
        <w:rPr>
          <w:rFonts w:hint="eastAsia" w:ascii="仿宋_GB2312" w:hAnsi="仿宋_GB2312" w:eastAsia="仿宋_GB2312" w:cs="仿宋_GB2312"/>
          <w:b w:val="0"/>
          <w:bCs w:val="0"/>
          <w:kern w:val="0"/>
          <w:sz w:val="32"/>
          <w:szCs w:val="32"/>
          <w:shd w:val="clear" w:fill="FFFFFF"/>
          <w:lang w:val="en-US" w:eastAsia="zh-CN" w:bidi="ar"/>
        </w:rPr>
        <w:t>备注：请按要求完整填报报价单信息，注明企业（单位）全称，由法人或授权人签字并加盖公章，否则视为无效。</w:t>
      </w:r>
    </w:p>
    <w:sectPr>
      <w:pgSz w:w="11906" w:h="16838"/>
      <w:pgMar w:top="1134" w:right="1486" w:bottom="850" w:left="180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Arial"/>
    <w:panose1 w:val="020F0302020204030204"/>
    <w:charset w:val="00"/>
    <w:family w:val="auto"/>
    <w:pitch w:val="default"/>
    <w:sig w:usb0="00000000" w:usb1="00000000"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ODVlNzg2Yzg1OTZkNGU5NDA4Y2FlZjU5MTFiZGIifQ=="/>
  </w:docVars>
  <w:rsids>
    <w:rsidRoot w:val="2E774D7E"/>
    <w:rsid w:val="001D64AF"/>
    <w:rsid w:val="0023335D"/>
    <w:rsid w:val="0027125B"/>
    <w:rsid w:val="00283407"/>
    <w:rsid w:val="0038754B"/>
    <w:rsid w:val="003B39E4"/>
    <w:rsid w:val="00470865"/>
    <w:rsid w:val="005A7F5F"/>
    <w:rsid w:val="006A61E3"/>
    <w:rsid w:val="006C6632"/>
    <w:rsid w:val="006E1A2E"/>
    <w:rsid w:val="00742161"/>
    <w:rsid w:val="00887F1E"/>
    <w:rsid w:val="009F5DE8"/>
    <w:rsid w:val="009F7B5B"/>
    <w:rsid w:val="00B4795C"/>
    <w:rsid w:val="00BA7225"/>
    <w:rsid w:val="00C07E91"/>
    <w:rsid w:val="00C71447"/>
    <w:rsid w:val="00C8031F"/>
    <w:rsid w:val="00DA5E27"/>
    <w:rsid w:val="00F778AA"/>
    <w:rsid w:val="00FD22CD"/>
    <w:rsid w:val="02ED7A62"/>
    <w:rsid w:val="033C0EB3"/>
    <w:rsid w:val="04D16EC2"/>
    <w:rsid w:val="05467D5B"/>
    <w:rsid w:val="062E3B58"/>
    <w:rsid w:val="085522D4"/>
    <w:rsid w:val="09AC7A08"/>
    <w:rsid w:val="0BA87B8A"/>
    <w:rsid w:val="0BBA6DAD"/>
    <w:rsid w:val="0CC2143C"/>
    <w:rsid w:val="0CEA6A12"/>
    <w:rsid w:val="0E2C41C4"/>
    <w:rsid w:val="0F4D3C7F"/>
    <w:rsid w:val="0F973050"/>
    <w:rsid w:val="0F9B75C7"/>
    <w:rsid w:val="0FB92A32"/>
    <w:rsid w:val="121E7587"/>
    <w:rsid w:val="13392CAD"/>
    <w:rsid w:val="153179E3"/>
    <w:rsid w:val="156754A6"/>
    <w:rsid w:val="16627E1F"/>
    <w:rsid w:val="175B784E"/>
    <w:rsid w:val="19526B34"/>
    <w:rsid w:val="1BF3363D"/>
    <w:rsid w:val="1E153111"/>
    <w:rsid w:val="1F6869FA"/>
    <w:rsid w:val="1FAE1421"/>
    <w:rsid w:val="20794EEB"/>
    <w:rsid w:val="207F5817"/>
    <w:rsid w:val="21F877D3"/>
    <w:rsid w:val="223F767A"/>
    <w:rsid w:val="231E7A9B"/>
    <w:rsid w:val="23DD2C75"/>
    <w:rsid w:val="24E74766"/>
    <w:rsid w:val="26853DF2"/>
    <w:rsid w:val="269404CF"/>
    <w:rsid w:val="269C3827"/>
    <w:rsid w:val="275E4546"/>
    <w:rsid w:val="27BC7973"/>
    <w:rsid w:val="29C77B34"/>
    <w:rsid w:val="2A612DBE"/>
    <w:rsid w:val="2C0A7D0A"/>
    <w:rsid w:val="2C3914CD"/>
    <w:rsid w:val="2C55065C"/>
    <w:rsid w:val="2C7B7C5F"/>
    <w:rsid w:val="2CDF621C"/>
    <w:rsid w:val="2D984CCD"/>
    <w:rsid w:val="2E4046B4"/>
    <w:rsid w:val="2E774D7E"/>
    <w:rsid w:val="2EDC0C65"/>
    <w:rsid w:val="2F0E4C7B"/>
    <w:rsid w:val="2F491227"/>
    <w:rsid w:val="2F9E416C"/>
    <w:rsid w:val="2FE813FF"/>
    <w:rsid w:val="30790319"/>
    <w:rsid w:val="31126FE4"/>
    <w:rsid w:val="31D61E41"/>
    <w:rsid w:val="32EF3ED8"/>
    <w:rsid w:val="33A042BD"/>
    <w:rsid w:val="33A258DA"/>
    <w:rsid w:val="34123D78"/>
    <w:rsid w:val="35AD65D6"/>
    <w:rsid w:val="365D1967"/>
    <w:rsid w:val="36715A7B"/>
    <w:rsid w:val="36976FF2"/>
    <w:rsid w:val="36D47D93"/>
    <w:rsid w:val="36DB2584"/>
    <w:rsid w:val="377F6B2A"/>
    <w:rsid w:val="3788714D"/>
    <w:rsid w:val="38D84284"/>
    <w:rsid w:val="39094D4C"/>
    <w:rsid w:val="3A582540"/>
    <w:rsid w:val="3C83005A"/>
    <w:rsid w:val="3F8C2362"/>
    <w:rsid w:val="43CD6726"/>
    <w:rsid w:val="44C631ED"/>
    <w:rsid w:val="474A246F"/>
    <w:rsid w:val="476E6873"/>
    <w:rsid w:val="4792346C"/>
    <w:rsid w:val="493A2A7F"/>
    <w:rsid w:val="49CF2E1B"/>
    <w:rsid w:val="4A2C56F5"/>
    <w:rsid w:val="4A7E45EE"/>
    <w:rsid w:val="4AE91A6E"/>
    <w:rsid w:val="4B0E7FA0"/>
    <w:rsid w:val="4CC25AA5"/>
    <w:rsid w:val="4F292049"/>
    <w:rsid w:val="4F96695E"/>
    <w:rsid w:val="5025643D"/>
    <w:rsid w:val="50EE53D9"/>
    <w:rsid w:val="51426BF5"/>
    <w:rsid w:val="537A5BF8"/>
    <w:rsid w:val="537B63EF"/>
    <w:rsid w:val="53BC2C8F"/>
    <w:rsid w:val="53C8522C"/>
    <w:rsid w:val="54764F44"/>
    <w:rsid w:val="54B206F8"/>
    <w:rsid w:val="54F853F6"/>
    <w:rsid w:val="56D904AE"/>
    <w:rsid w:val="578339EB"/>
    <w:rsid w:val="57923690"/>
    <w:rsid w:val="57AC7F94"/>
    <w:rsid w:val="59032EE8"/>
    <w:rsid w:val="598D656A"/>
    <w:rsid w:val="5B5E7CFD"/>
    <w:rsid w:val="5BC76DBF"/>
    <w:rsid w:val="5C290918"/>
    <w:rsid w:val="5D76435E"/>
    <w:rsid w:val="5DB4258B"/>
    <w:rsid w:val="5EFE7CA3"/>
    <w:rsid w:val="5F3376FB"/>
    <w:rsid w:val="615728C1"/>
    <w:rsid w:val="61D66F19"/>
    <w:rsid w:val="623866DF"/>
    <w:rsid w:val="629C5B27"/>
    <w:rsid w:val="62D774F4"/>
    <w:rsid w:val="62F53A2B"/>
    <w:rsid w:val="62F57CBE"/>
    <w:rsid w:val="635A6D31"/>
    <w:rsid w:val="637908B7"/>
    <w:rsid w:val="66445773"/>
    <w:rsid w:val="669B2670"/>
    <w:rsid w:val="66DF2F5B"/>
    <w:rsid w:val="67924868"/>
    <w:rsid w:val="67980EC5"/>
    <w:rsid w:val="68BA4A4A"/>
    <w:rsid w:val="6957415C"/>
    <w:rsid w:val="6B047505"/>
    <w:rsid w:val="6C3C3B39"/>
    <w:rsid w:val="6C950AE3"/>
    <w:rsid w:val="6E290AC9"/>
    <w:rsid w:val="6EAF1886"/>
    <w:rsid w:val="6F1C42DC"/>
    <w:rsid w:val="6FAD5006"/>
    <w:rsid w:val="6FAEADDA"/>
    <w:rsid w:val="6FBE68CB"/>
    <w:rsid w:val="70281B61"/>
    <w:rsid w:val="72A60A65"/>
    <w:rsid w:val="72F91802"/>
    <w:rsid w:val="72FC7376"/>
    <w:rsid w:val="73097DC6"/>
    <w:rsid w:val="734F1C41"/>
    <w:rsid w:val="75754A52"/>
    <w:rsid w:val="78422526"/>
    <w:rsid w:val="7C4B4301"/>
    <w:rsid w:val="7FCF3DBA"/>
    <w:rsid w:val="D73E3F22"/>
    <w:rsid w:val="FBF7F3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annotation subject"/>
    <w:basedOn w:val="4"/>
    <w:next w:val="4"/>
    <w:link w:val="19"/>
    <w:qFormat/>
    <w:uiPriority w:val="0"/>
    <w:rPr>
      <w:b/>
      <w:bCs/>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列表段落1"/>
    <w:basedOn w:val="1"/>
    <w:qFormat/>
    <w:uiPriority w:val="34"/>
    <w:pPr>
      <w:ind w:firstLine="420" w:firstLineChars="200"/>
    </w:pPr>
  </w:style>
  <w:style w:type="character" w:customStyle="1" w:styleId="15">
    <w:name w:val="font21"/>
    <w:basedOn w:val="11"/>
    <w:qFormat/>
    <w:uiPriority w:val="0"/>
    <w:rPr>
      <w:rFonts w:hint="eastAsia" w:ascii="黑体" w:hAnsi="宋体" w:eastAsia="黑体" w:cs="黑体"/>
      <w:color w:val="000000"/>
      <w:sz w:val="21"/>
      <w:szCs w:val="21"/>
      <w:u w:val="none"/>
    </w:rPr>
  </w:style>
  <w:style w:type="character" w:customStyle="1" w:styleId="16">
    <w:name w:val="页眉 字符"/>
    <w:basedOn w:val="11"/>
    <w:link w:val="6"/>
    <w:qFormat/>
    <w:uiPriority w:val="0"/>
    <w:rPr>
      <w:rFonts w:asciiTheme="minorHAnsi" w:hAnsiTheme="minorHAnsi" w:eastAsiaTheme="minorEastAsia" w:cstheme="minorBidi"/>
      <w:kern w:val="2"/>
      <w:sz w:val="18"/>
      <w:szCs w:val="18"/>
    </w:rPr>
  </w:style>
  <w:style w:type="character" w:customStyle="1" w:styleId="17">
    <w:name w:val="页脚 字符"/>
    <w:basedOn w:val="11"/>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3164</Words>
  <Characters>3295</Characters>
  <Lines>23</Lines>
  <Paragraphs>6</Paragraphs>
  <TotalTime>2</TotalTime>
  <ScaleCrop>false</ScaleCrop>
  <LinksUpToDate>false</LinksUpToDate>
  <CharactersWithSpaces>3341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2022-04-28T19:11:00Z</dcterms:created>
  <dc:creator>Administrator</dc:creator>
  <cp:lastModifiedBy>Administrator</cp:lastModifiedBy>
  <cp:lastPrinted>2022-04-29T00:39:00Z</cp:lastPrinted>
  <dcterms:modified xsi:type="dcterms:W3CDTF">2025-09-25T03:05:02Z</dcterms:modified>
  <dc:title>项目预算询价函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0FD06CE08741808E9F28C268D4051AFE_43</vt:lpwstr>
  </property>
  <property fmtid="{D5CDD505-2E9C-101B-9397-08002B2CF9AE}" pid="4" name="KSOTemplateDocerSaveRecord">
    <vt:lpwstr>eyJoZGlkIjoiZTJhZGJkOGZjOTZiZDhjYWJiNGU1NDM4OTI4MzUwMmYiLCJ1c2VySWQiOiIzMTcyNTg1MjcifQ==</vt:lpwstr>
  </property>
</Properties>
</file>