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bookmarkStart w:id="0" w:name="_GoBack"/>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：软件技术开发主要功能响应表</w:t>
      </w:r>
    </w:p>
    <w:bookmarkEnd w:id="0"/>
    <w:tbl>
      <w:tblPr>
        <w:tblStyle w:val="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6"/>
        <w:gridCol w:w="1276"/>
        <w:gridCol w:w="4961"/>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b/>
                <w:bCs/>
                <w:sz w:val="28"/>
                <w:szCs w:val="28"/>
              </w:rPr>
              <w:t>项目</w:t>
            </w:r>
          </w:p>
        </w:tc>
        <w:tc>
          <w:tcPr>
            <w:tcW w:w="1276" w:type="dxa"/>
            <w:vAlign w:val="center"/>
          </w:tcPr>
          <w:p>
            <w:pPr>
              <w:jc w:val="center"/>
              <w:rPr>
                <w:rFonts w:ascii="仿宋" w:hAnsi="仿宋" w:eastAsia="仿宋" w:cs="仿宋"/>
                <w:sz w:val="32"/>
                <w:szCs w:val="32"/>
              </w:rPr>
            </w:pPr>
            <w:r>
              <w:rPr>
                <w:rFonts w:hint="eastAsia" w:ascii="仿宋" w:hAnsi="仿宋" w:eastAsia="仿宋" w:cs="仿宋"/>
                <w:b/>
                <w:bCs/>
                <w:sz w:val="28"/>
                <w:szCs w:val="28"/>
              </w:rPr>
              <w:t>主要端口</w:t>
            </w:r>
          </w:p>
        </w:tc>
        <w:tc>
          <w:tcPr>
            <w:tcW w:w="4961" w:type="dxa"/>
            <w:vAlign w:val="center"/>
          </w:tcPr>
          <w:p>
            <w:pPr>
              <w:jc w:val="center"/>
              <w:rPr>
                <w:rFonts w:ascii="仿宋" w:hAnsi="仿宋" w:eastAsia="仿宋" w:cs="仿宋"/>
                <w:sz w:val="32"/>
                <w:szCs w:val="32"/>
              </w:rPr>
            </w:pPr>
            <w:r>
              <w:rPr>
                <w:rFonts w:hint="eastAsia" w:ascii="仿宋" w:hAnsi="仿宋" w:eastAsia="仿宋" w:cs="仿宋"/>
                <w:b/>
                <w:bCs/>
                <w:sz w:val="28"/>
                <w:szCs w:val="28"/>
              </w:rPr>
              <w:t>主要功能</w:t>
            </w:r>
          </w:p>
        </w:tc>
        <w:tc>
          <w:tcPr>
            <w:tcW w:w="1276" w:type="dxa"/>
            <w:vAlign w:val="center"/>
          </w:tcPr>
          <w:p>
            <w:pPr>
              <w:jc w:val="center"/>
              <w:rPr>
                <w:rFonts w:ascii="仿宋" w:hAnsi="仿宋" w:eastAsia="仿宋" w:cs="仿宋"/>
                <w:sz w:val="32"/>
                <w:szCs w:val="32"/>
              </w:rPr>
            </w:pPr>
            <w:r>
              <w:rPr>
                <w:rFonts w:hint="eastAsia" w:ascii="仿宋" w:hAnsi="仿宋" w:eastAsia="仿宋" w:cs="仿宋"/>
                <w:b/>
                <w:bCs/>
                <w:sz w:val="28"/>
                <w:szCs w:val="28"/>
              </w:rPr>
              <w:t>是否必要</w:t>
            </w:r>
          </w:p>
        </w:tc>
        <w:tc>
          <w:tcPr>
            <w:tcW w:w="1275" w:type="dxa"/>
            <w:vAlign w:val="center"/>
          </w:tcPr>
          <w:p>
            <w:pPr>
              <w:jc w:val="center"/>
              <w:rPr>
                <w:rFonts w:ascii="仿宋" w:hAnsi="仿宋" w:eastAsia="仿宋" w:cs="仿宋"/>
                <w:sz w:val="32"/>
                <w:szCs w:val="32"/>
              </w:rPr>
            </w:pPr>
            <w:r>
              <w:rPr>
                <w:rFonts w:hint="eastAsia" w:ascii="仿宋" w:hAnsi="仿宋" w:eastAsia="仿宋" w:cs="仿宋"/>
                <w:b/>
                <w:bCs/>
                <w:sz w:val="28"/>
                <w:szCs w:val="28"/>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w:t>
            </w:r>
          </w:p>
        </w:tc>
        <w:tc>
          <w:tcPr>
            <w:tcW w:w="1276" w:type="dxa"/>
            <w:vMerge w:val="restart"/>
            <w:vAlign w:val="center"/>
          </w:tcPr>
          <w:p>
            <w:pPr>
              <w:ind w:firstLine="280" w:firstLineChars="100"/>
              <w:rPr>
                <w:rFonts w:ascii="仿宋" w:hAnsi="仿宋" w:eastAsia="仿宋" w:cs="仿宋"/>
                <w:sz w:val="28"/>
                <w:szCs w:val="28"/>
              </w:rPr>
            </w:pPr>
            <w:r>
              <w:rPr>
                <w:rFonts w:hint="eastAsia" w:ascii="仿宋" w:hAnsi="仿宋" w:eastAsia="仿宋" w:cs="仿宋"/>
                <w:sz w:val="28"/>
                <w:szCs w:val="28"/>
              </w:rPr>
              <w:t>微信</w:t>
            </w:r>
          </w:p>
          <w:p>
            <w:pPr>
              <w:rPr>
                <w:rFonts w:ascii="仿宋" w:hAnsi="仿宋" w:eastAsia="仿宋" w:cs="仿宋"/>
                <w:sz w:val="28"/>
                <w:szCs w:val="28"/>
              </w:rPr>
            </w:pPr>
            <w:r>
              <w:rPr>
                <w:rFonts w:hint="eastAsia" w:ascii="仿宋" w:hAnsi="仿宋" w:eastAsia="仿宋" w:cs="仿宋"/>
                <w:sz w:val="28"/>
                <w:szCs w:val="28"/>
              </w:rPr>
              <w:t>小程序端</w:t>
            </w:r>
          </w:p>
          <w:p>
            <w:pPr>
              <w:rPr>
                <w:rFonts w:ascii="仿宋" w:hAnsi="仿宋" w:eastAsia="仿宋" w:cs="仿宋"/>
                <w:sz w:val="32"/>
                <w:szCs w:val="32"/>
              </w:rPr>
            </w:pPr>
            <w:r>
              <w:rPr>
                <w:rFonts w:hint="eastAsia" w:ascii="仿宋" w:hAnsi="仿宋" w:eastAsia="仿宋" w:cs="仿宋"/>
                <w:sz w:val="28"/>
                <w:szCs w:val="28"/>
              </w:rPr>
              <w:t>（手机）</w:t>
            </w: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支持处室耗材商品查询。即各处室可在手机小程序端查询所用打印机（复印机）等耗材的设备的耗材品类。</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2</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支持耗材商品申请。即各处室可在手机小程序端申请下单所需商品获批后进行线下配送。</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3</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耗材商品申请审批与驳回。即申请发出后设置各级审批与驳回功能，并支持在手机屏幕上手指签字。</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4</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耗材报修申请。即各处室可在手机小程序端发起设备维修或保养申请，获批后线下上门维修。</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5</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耗材报修申请审批与驳回。即申请发出后设置各级审批与驳回功能，并支持在手机屏幕上手指签字。</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6</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耗材商品维护及修改。即可由供应商或用户可对根据所用设备的变化情况进行基础数据实时的更新修改。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7</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耗材维保提醒。即耗材达到预设使用期限时将在小程序端向用户和供应商后台自动发出保养维护提示。</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非必要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8</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报修审批提醒。即设置待处理信息提醒的“小红点”图标。</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9</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财务报表功能。即各处室可查询本处室任意时间段的历史单据及消费金额。</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非必要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10</w:t>
            </w:r>
          </w:p>
        </w:tc>
        <w:tc>
          <w:tcPr>
            <w:tcW w:w="1276" w:type="dxa"/>
            <w:vMerge w:val="restart"/>
            <w:vAlign w:val="center"/>
          </w:tcPr>
          <w:p>
            <w:pPr>
              <w:tabs>
                <w:tab w:val="left" w:pos="553"/>
              </w:tabs>
              <w:spacing w:before="240"/>
              <w:ind w:firstLine="280" w:firstLineChars="100"/>
              <w:rPr>
                <w:rFonts w:ascii="仿宋" w:hAnsi="仿宋" w:eastAsia="仿宋" w:cs="仿宋"/>
                <w:sz w:val="28"/>
                <w:szCs w:val="28"/>
              </w:rPr>
            </w:pPr>
            <w:r>
              <w:rPr>
                <w:rFonts w:hint="eastAsia" w:ascii="仿宋" w:hAnsi="仿宋" w:eastAsia="仿宋" w:cs="仿宋"/>
                <w:sz w:val="28"/>
                <w:szCs w:val="28"/>
              </w:rPr>
              <w:t>PC端</w:t>
            </w:r>
          </w:p>
          <w:p>
            <w:pPr>
              <w:rPr>
                <w:rFonts w:ascii="仿宋" w:hAnsi="仿宋" w:eastAsia="仿宋" w:cs="仿宋"/>
                <w:sz w:val="32"/>
                <w:szCs w:val="32"/>
              </w:rPr>
            </w:pPr>
            <w:r>
              <w:rPr>
                <w:rFonts w:hint="eastAsia" w:ascii="仿宋" w:hAnsi="仿宋" w:eastAsia="仿宋" w:cs="仿宋"/>
                <w:sz w:val="28"/>
                <w:szCs w:val="28"/>
              </w:rPr>
              <w:t>（电脑）</w:t>
            </w: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供应商信息的创建和修改。即商务厅采购管理部门具备供应商信息的创建和修改的权限。</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11</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耗材商品信息的创建和修改。即可根据商品与供应商的变化情况及时进行关联修改。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12</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耗材商品与供应商关联和修改。即可根据商品与供应商的变化情况及时进行关联修改。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非必要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13</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耗材商品与处室的关联与修改。即可根据处室人员的调整及时对用户基础数据创建及修改。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14</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耗材申请及报修单据的审核与驳回。即申请发出后设置各级审批与驳回功能，PC端鼠标点击。</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15</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财务报表功能。即各处室可查询本处室任意时间段的历史单据及消费金额。</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16</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用户信息的创建及修改。即可根据处室人员的调整及时对用户基础数据创建及修改。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17</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菜单权限的创建及修改。即各按各部门处室关联职能相应设置不同的菜单权限。</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18</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处室部门的创建及修改。即根据处室的调整对处室的基础数据进行创建及修改。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19</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数据权限的创建及修改。即按各部门处室关联职能相应设置不同的数据权限。</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20</w:t>
            </w:r>
          </w:p>
        </w:tc>
        <w:tc>
          <w:tcPr>
            <w:tcW w:w="1276" w:type="dxa"/>
            <w:vAlign w:val="center"/>
          </w:tcPr>
          <w:p>
            <w:pPr>
              <w:jc w:val="center"/>
              <w:rPr>
                <w:rFonts w:ascii="仿宋" w:hAnsi="仿宋" w:eastAsia="仿宋" w:cs="仿宋"/>
                <w:sz w:val="28"/>
                <w:szCs w:val="28"/>
              </w:rPr>
            </w:pPr>
            <w:r>
              <w:rPr>
                <w:rFonts w:hint="eastAsia" w:ascii="仿宋" w:hAnsi="仿宋" w:eastAsia="仿宋" w:cs="仿宋"/>
                <w:sz w:val="28"/>
                <w:szCs w:val="28"/>
              </w:rPr>
              <w:t>手机&amp;</w:t>
            </w:r>
          </w:p>
          <w:p>
            <w:pPr>
              <w:jc w:val="center"/>
              <w:rPr>
                <w:rFonts w:ascii="仿宋" w:hAnsi="仿宋" w:eastAsia="仿宋" w:cs="仿宋"/>
                <w:sz w:val="32"/>
                <w:szCs w:val="32"/>
              </w:rPr>
            </w:pPr>
            <w:r>
              <w:rPr>
                <w:rFonts w:hint="eastAsia" w:ascii="仿宋" w:hAnsi="仿宋" w:eastAsia="仿宋" w:cs="仿宋"/>
                <w:sz w:val="28"/>
                <w:szCs w:val="28"/>
              </w:rPr>
              <w:t>电脑</w:t>
            </w: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页面美化。即根据委托方要求设计便捷化，人性化的交互体验；</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非必要</w:t>
            </w:r>
          </w:p>
        </w:tc>
        <w:tc>
          <w:tcPr>
            <w:tcW w:w="1275" w:type="dxa"/>
            <w:vAlign w:val="center"/>
          </w:tcPr>
          <w:p>
            <w:pPr>
              <w:jc w:val="center"/>
              <w:rPr>
                <w:rFonts w:ascii="仿宋" w:hAnsi="仿宋" w:eastAsia="仿宋" w:cs="仿宋"/>
                <w:sz w:val="32"/>
                <w:szCs w:val="32"/>
              </w:rPr>
            </w:pPr>
          </w:p>
        </w:tc>
      </w:tr>
    </w:tbl>
    <w:p>
      <w:pPr>
        <w:spacing w:line="400" w:lineRule="exac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备注：应征单位承诺合同签订后15日内，完成软件开发并投入使用，附企业承诺函（格式企业自拟）。</w:t>
      </w:r>
    </w:p>
    <w:p>
      <w:pPr>
        <w:rPr>
          <w:rFonts w:ascii="仿宋" w:hAnsi="仿宋" w:eastAsia="仿宋" w:cs="仿宋"/>
          <w:b/>
          <w:bCs/>
          <w:sz w:val="32"/>
          <w:szCs w:val="32"/>
        </w:rPr>
      </w:pPr>
    </w:p>
    <w:p>
      <w:pPr>
        <w:rPr>
          <w:rFonts w:ascii="仿宋" w:hAnsi="仿宋" w:eastAsia="仿宋" w:cs="仿宋"/>
          <w:kern w:val="0"/>
          <w:sz w:val="32"/>
          <w:szCs w:val="32"/>
          <w:lang w:bidi="ar"/>
        </w:rPr>
      </w:pPr>
      <w:r>
        <w:rPr>
          <w:rFonts w:hint="eastAsia" w:ascii="仿宋" w:hAnsi="仿宋" w:eastAsia="仿宋" w:cs="仿宋"/>
          <w:kern w:val="0"/>
          <w:sz w:val="32"/>
          <w:szCs w:val="32"/>
          <w:lang w:bidi="ar"/>
        </w:rPr>
        <w:t>【响应得分须知】</w:t>
      </w:r>
    </w:p>
    <w:p>
      <w:pPr>
        <w:rPr>
          <w:rFonts w:hint="eastAsia" w:ascii="仿宋" w:hAnsi="仿宋" w:eastAsia="仿宋" w:cs="仿宋"/>
          <w:color w:val="auto"/>
          <w:kern w:val="0"/>
          <w:sz w:val="32"/>
          <w:szCs w:val="32"/>
          <w:lang w:bidi="ar"/>
        </w:rPr>
      </w:pPr>
      <w:r>
        <w:rPr>
          <w:rFonts w:hint="eastAsia" w:ascii="仿宋" w:hAnsi="仿宋" w:eastAsia="仿宋" w:cs="仿宋"/>
          <w:kern w:val="0"/>
          <w:sz w:val="32"/>
          <w:szCs w:val="32"/>
          <w:lang w:bidi="ar"/>
        </w:rPr>
        <w:t>满分100分，应征单位需根据我厅对本项目配套软件的主要功能要求进行响应，并做好相关需求功能答辩的准备，每响应1个功能</w:t>
      </w:r>
      <w:r>
        <w:rPr>
          <w:rFonts w:hint="eastAsia" w:ascii="仿宋" w:hAnsi="仿宋" w:eastAsia="仿宋" w:cs="仿宋"/>
          <w:color w:val="auto"/>
          <w:kern w:val="0"/>
          <w:sz w:val="32"/>
          <w:szCs w:val="32"/>
          <w:lang w:eastAsia="zh-CN" w:bidi="ar"/>
        </w:rPr>
        <w:t>，采用</w:t>
      </w:r>
      <w:r>
        <w:rPr>
          <w:rFonts w:hint="eastAsia" w:ascii="仿宋" w:hAnsi="仿宋" w:eastAsia="仿宋" w:cs="仿宋"/>
          <w:color w:val="auto"/>
          <w:kern w:val="0"/>
          <w:sz w:val="32"/>
          <w:szCs w:val="32"/>
          <w:lang w:bidi="ar"/>
        </w:rPr>
        <w:t>软件设计流程图、设计原型以及设计文档</w:t>
      </w:r>
      <w:r>
        <w:rPr>
          <w:rFonts w:hint="eastAsia" w:ascii="仿宋" w:hAnsi="仿宋" w:eastAsia="仿宋" w:cs="仿宋"/>
          <w:color w:val="auto"/>
          <w:kern w:val="0"/>
          <w:sz w:val="32"/>
          <w:szCs w:val="32"/>
          <w:lang w:eastAsia="zh-CN" w:bidi="ar"/>
        </w:rPr>
        <w:t>等形式</w:t>
      </w:r>
      <w:r>
        <w:rPr>
          <w:rFonts w:hint="eastAsia" w:ascii="仿宋" w:hAnsi="仿宋" w:eastAsia="仿宋" w:cs="仿宋"/>
          <w:color w:val="auto"/>
          <w:kern w:val="0"/>
          <w:sz w:val="32"/>
          <w:szCs w:val="32"/>
          <w:lang w:bidi="ar"/>
        </w:rPr>
        <w:t>对应体现</w:t>
      </w:r>
      <w:r>
        <w:rPr>
          <w:rFonts w:hint="eastAsia" w:ascii="仿宋" w:hAnsi="仿宋" w:eastAsia="仿宋" w:cs="仿宋"/>
          <w:color w:val="auto"/>
          <w:kern w:val="0"/>
          <w:sz w:val="32"/>
          <w:szCs w:val="32"/>
          <w:lang w:eastAsia="zh-CN" w:bidi="ar"/>
        </w:rPr>
        <w:t>从好到差依次得</w:t>
      </w:r>
      <w:r>
        <w:rPr>
          <w:rFonts w:hint="eastAsia" w:ascii="仿宋" w:hAnsi="仿宋" w:eastAsia="仿宋" w:cs="仿宋"/>
          <w:color w:val="auto"/>
          <w:kern w:val="0"/>
          <w:sz w:val="32"/>
          <w:szCs w:val="32"/>
          <w:lang w:val="en-US" w:eastAsia="zh-CN" w:bidi="ar"/>
        </w:rPr>
        <w:t>5分、3分、1分、0分</w:t>
      </w:r>
      <w:r>
        <w:rPr>
          <w:rFonts w:hint="eastAsia" w:ascii="仿宋" w:hAnsi="仿宋" w:eastAsia="仿宋" w:cs="仿宋"/>
          <w:color w:val="auto"/>
          <w:kern w:val="0"/>
          <w:sz w:val="32"/>
          <w:szCs w:val="32"/>
          <w:lang w:bidi="ar"/>
        </w:rPr>
        <w:t>。</w:t>
      </w:r>
    </w:p>
    <w:p>
      <w:pPr>
        <w:pStyle w:val="3"/>
        <w:rPr>
          <w:rFonts w:ascii="仿宋" w:hAnsi="仿宋" w:eastAsia="仿宋" w:cs="仿宋"/>
          <w:sz w:val="32"/>
          <w:szCs w:val="32"/>
        </w:rPr>
      </w:pP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Dg2MmZiYjE1MDdkZDE4MGVjZDAxNDM1N2Q2YzAifQ=="/>
  </w:docVars>
  <w:rsids>
    <w:rsidRoot w:val="1C7A445B"/>
    <w:rsid w:val="00013E83"/>
    <w:rsid w:val="00043122"/>
    <w:rsid w:val="00043CE0"/>
    <w:rsid w:val="00177B9F"/>
    <w:rsid w:val="001F0FB9"/>
    <w:rsid w:val="00264974"/>
    <w:rsid w:val="00386DD1"/>
    <w:rsid w:val="00417740"/>
    <w:rsid w:val="004C025A"/>
    <w:rsid w:val="00594490"/>
    <w:rsid w:val="005B71DF"/>
    <w:rsid w:val="005E732A"/>
    <w:rsid w:val="0062450C"/>
    <w:rsid w:val="008606B0"/>
    <w:rsid w:val="008E09A7"/>
    <w:rsid w:val="00A4797E"/>
    <w:rsid w:val="00BE3D9A"/>
    <w:rsid w:val="00D52FD4"/>
    <w:rsid w:val="00E24DEB"/>
    <w:rsid w:val="00E72AC1"/>
    <w:rsid w:val="00F3516D"/>
    <w:rsid w:val="00FE51B7"/>
    <w:rsid w:val="16FD77E2"/>
    <w:rsid w:val="1B55436B"/>
    <w:rsid w:val="1C7A445B"/>
    <w:rsid w:val="2A526FB9"/>
    <w:rsid w:val="2DD37C94"/>
    <w:rsid w:val="2F8F1FA5"/>
    <w:rsid w:val="36835E9B"/>
    <w:rsid w:val="36BFE4A1"/>
    <w:rsid w:val="4CFC1B5C"/>
    <w:rsid w:val="5AF1141D"/>
    <w:rsid w:val="77880015"/>
    <w:rsid w:val="793056E6"/>
    <w:rsid w:val="7B2970CD"/>
    <w:rsid w:val="7B3D7F6E"/>
    <w:rsid w:val="7FE8F77B"/>
    <w:rsid w:val="D5EEC6FB"/>
    <w:rsid w:val="DDF73445"/>
    <w:rsid w:val="E5DF5EAF"/>
    <w:rsid w:val="E7AFDCF8"/>
    <w:rsid w:val="F3584DD5"/>
    <w:rsid w:val="FFFF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3">
    <w:name w:val="heading 3"/>
    <w:basedOn w:val="2"/>
    <w:next w:val="1"/>
    <w:qFormat/>
    <w:uiPriority w:val="0"/>
    <w:pPr>
      <w:outlineLvl w:val="2"/>
    </w:pPr>
    <w:rPr>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Hyperlink"/>
    <w:basedOn w:val="9"/>
    <w:unhideWhenUsed/>
    <w:qFormat/>
    <w:uiPriority w:val="99"/>
    <w:rPr>
      <w:color w:val="0000FF"/>
      <w:u w:val="single"/>
    </w:rPr>
  </w:style>
  <w:style w:type="character" w:customStyle="1" w:styleId="11">
    <w:name w:val="页眉 字符"/>
    <w:basedOn w:val="9"/>
    <w:link w:val="5"/>
    <w:qFormat/>
    <w:uiPriority w:val="0"/>
    <w:rPr>
      <w:kern w:val="2"/>
      <w:sz w:val="18"/>
      <w:szCs w:val="18"/>
    </w:rPr>
  </w:style>
  <w:style w:type="character" w:customStyle="1" w:styleId="12">
    <w:name w:val="页脚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1301</Words>
  <Characters>7416</Characters>
  <Lines>61</Lines>
  <Paragraphs>17</Paragraphs>
  <TotalTime>15</TotalTime>
  <ScaleCrop>false</ScaleCrop>
  <LinksUpToDate>false</LinksUpToDate>
  <CharactersWithSpaces>8700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2024-05-08T06:17:00Z</dcterms:created>
  <dc:creator>林。</dc:creator>
  <cp:lastModifiedBy>Administrator</cp:lastModifiedBy>
  <cp:lastPrinted>2024-07-25T01:46:00Z</cp:lastPrinted>
  <dcterms:modified xsi:type="dcterms:W3CDTF">2024-07-31T01:18:53Z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7806646A93C54C1ABF8C42C6252E678E_11</vt:lpwstr>
  </property>
</Properties>
</file>