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226" w:beforeAutospacing="0" w:afterAutospacing="0" w:line="375" w:lineRule="atLeast"/>
        <w:jc w:val="both"/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市场需求调查报价单</w:t>
      </w:r>
    </w:p>
    <w:tbl>
      <w:tblPr>
        <w:tblStyle w:val="8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5933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59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分项报价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课件制作</w:t>
            </w:r>
          </w:p>
        </w:tc>
        <w:tc>
          <w:tcPr>
            <w:tcW w:w="5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组织行业专家、院校教师、企业负责人，制作政策解读、新业态新模式应用、合规发展指导等培训课件，至少30件；上传课件至“一键通”等相关平台供企业学习，并做好平台上课件的日常运维。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费用涉及：专家邀请、课件制作及可能产生的其他费用。</w:t>
            </w:r>
          </w:p>
        </w:tc>
        <w:tc>
          <w:tcPr>
            <w:tcW w:w="1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合规化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操作指引</w:t>
            </w:r>
          </w:p>
        </w:tc>
        <w:tc>
          <w:tcPr>
            <w:tcW w:w="5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编制、设计跨境电商合规化操作指引手册（5000字左右，印制1000册）。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费用涉及：编写、设计、印刷以及可能产生的其他费用。</w:t>
            </w:r>
          </w:p>
        </w:tc>
        <w:tc>
          <w:tcPr>
            <w:tcW w:w="1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合规化动员宣介</w:t>
            </w:r>
          </w:p>
        </w:tc>
        <w:tc>
          <w:tcPr>
            <w:tcW w:w="59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至少开展9场宣传推介活动，帮助企业了解相关行业政策，提升企业规范运营意识；开展跨境电商平台规则宣传指导，帮助企业了解平台规则，赋能跨境电商企业健康发展。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费用涉及：场地、音响等设备租赁费，讲师、摄影摄像、工作人员等人员费用，办公耗材及物料设计制作等费用，以及可能产生的其他费用。</w:t>
            </w:r>
          </w:p>
        </w:tc>
        <w:tc>
          <w:tcPr>
            <w:tcW w:w="1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电商企业合规化辅导</w:t>
            </w:r>
          </w:p>
        </w:tc>
        <w:tc>
          <w:tcPr>
            <w:tcW w:w="5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通过线上线下相结合方式，开展电子商务企业合规化辅导活动。线上通过微信群等网络工具，解答企业合规化运营相关问题；线下通过沙龙、一对一等形式，下沉产业带，深入企业一线帮扶指导开展合规化运营。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费用涉及：项目策划、辅导、执行等具体工作可能产生的一切费用。</w:t>
            </w:r>
          </w:p>
        </w:tc>
        <w:tc>
          <w:tcPr>
            <w:tcW w:w="1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2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（全称并盖章）</w:t>
            </w:r>
          </w:p>
        </w:tc>
        <w:tc>
          <w:tcPr>
            <w:tcW w:w="72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或授权人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72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2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报价时间</w:t>
            </w:r>
          </w:p>
        </w:tc>
        <w:tc>
          <w:tcPr>
            <w:tcW w:w="72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spacing w:line="600" w:lineRule="exact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备注：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cs="宋体"/>
          <w:sz w:val="30"/>
          <w:szCs w:val="30"/>
        </w:rPr>
        <w:t>请按要求完整填报报价单信息，注明企业（单位）全称，由法人或授权人签字并加盖公章，否则视为无效。</w:t>
      </w:r>
    </w:p>
    <w:p>
      <w:pPr>
        <w:spacing w:line="600" w:lineRule="exact"/>
        <w:ind w:firstLine="600" w:firstLineChars="2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cs="宋体"/>
          <w:sz w:val="30"/>
          <w:szCs w:val="30"/>
          <w:lang w:eastAsia="zh-CN"/>
        </w:rPr>
        <w:t>本项目服务内容需在</w:t>
      </w:r>
      <w:r>
        <w:rPr>
          <w:rFonts w:hint="eastAsia" w:ascii="宋体" w:hAnsi="宋体" w:cs="宋体"/>
          <w:sz w:val="30"/>
          <w:szCs w:val="30"/>
        </w:rPr>
        <w:t>2024年4月底前完成。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spacing w:line="600" w:lineRule="exact"/>
        <w:ind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jdiMDA3NjAzYzZiMDY1ZTZmMTFhZmI0YjY0YzUifQ=="/>
  </w:docVars>
  <w:rsids>
    <w:rsidRoot w:val="7A183DB8"/>
    <w:rsid w:val="0070619F"/>
    <w:rsid w:val="00843D1A"/>
    <w:rsid w:val="009A20BB"/>
    <w:rsid w:val="009E1AD3"/>
    <w:rsid w:val="00A44391"/>
    <w:rsid w:val="00B032A2"/>
    <w:rsid w:val="00D9622B"/>
    <w:rsid w:val="00E6055A"/>
    <w:rsid w:val="18A23FFA"/>
    <w:rsid w:val="1B9B0F59"/>
    <w:rsid w:val="1BC627E8"/>
    <w:rsid w:val="24677A18"/>
    <w:rsid w:val="283E4644"/>
    <w:rsid w:val="2CC86CB8"/>
    <w:rsid w:val="3B56383B"/>
    <w:rsid w:val="47F20842"/>
    <w:rsid w:val="50D46D55"/>
    <w:rsid w:val="5D071980"/>
    <w:rsid w:val="75B40DAB"/>
    <w:rsid w:val="7A1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</Words>
  <Characters>1048</Characters>
  <Lines>8</Lines>
  <Paragraphs>2</Paragraphs>
  <TotalTime>2</TotalTime>
  <ScaleCrop>false</ScaleCrop>
  <LinksUpToDate>false</LinksUpToDate>
  <CharactersWithSpaces>1229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2023-11-27T03:27:00Z</dcterms:created>
  <dc:creator>Administrator</dc:creator>
  <cp:lastModifiedBy>逍遥游</cp:lastModifiedBy>
  <dcterms:modified xsi:type="dcterms:W3CDTF">2023-11-27T08:35:57Z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5476BF2EBCBD4F3A9303D08512FE0613_13</vt:lpwstr>
  </property>
</Properties>
</file>